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CFC" w:rsidRDefault="0032376C">
      <w:r>
        <w:t xml:space="preserve">  </w:t>
      </w:r>
    </w:p>
    <w:p w:rsidR="008A0063" w:rsidRDefault="008A0063" w:rsidP="000C0CFC">
      <w:pPr>
        <w:jc w:val="center"/>
        <w:rPr>
          <w:rFonts w:ascii="Arial Narrow" w:hAnsi="Arial Narrow"/>
          <w:b/>
        </w:rPr>
      </w:pPr>
    </w:p>
    <w:p w:rsidR="008A0063" w:rsidRDefault="008A0063" w:rsidP="000C0CFC">
      <w:pPr>
        <w:jc w:val="center"/>
        <w:rPr>
          <w:rFonts w:ascii="Arial Narrow" w:hAnsi="Arial Narrow"/>
          <w:b/>
        </w:rPr>
      </w:pPr>
    </w:p>
    <w:p w:rsidR="008A0063" w:rsidRDefault="008A0063" w:rsidP="000C0CFC">
      <w:pPr>
        <w:jc w:val="center"/>
        <w:rPr>
          <w:rFonts w:ascii="Arial Narrow" w:hAnsi="Arial Narrow"/>
          <w:b/>
        </w:rPr>
      </w:pPr>
    </w:p>
    <w:p w:rsidR="008A0063" w:rsidRDefault="008A0063" w:rsidP="000C0CFC">
      <w:pPr>
        <w:jc w:val="center"/>
        <w:rPr>
          <w:rFonts w:ascii="Arial Narrow" w:hAnsi="Arial Narrow"/>
          <w:b/>
        </w:rPr>
      </w:pPr>
    </w:p>
    <w:p w:rsidR="00244E54" w:rsidRDefault="00244E54" w:rsidP="000C0CFC">
      <w:pPr>
        <w:jc w:val="center"/>
        <w:rPr>
          <w:rFonts w:ascii="Arial Narrow" w:hAnsi="Arial Narrow"/>
          <w:b/>
          <w:sz w:val="36"/>
          <w:szCs w:val="36"/>
        </w:rPr>
      </w:pPr>
    </w:p>
    <w:p w:rsidR="00244E54" w:rsidRDefault="00244E54" w:rsidP="000C0CFC">
      <w:pPr>
        <w:jc w:val="center"/>
        <w:rPr>
          <w:rFonts w:ascii="Arial Narrow" w:hAnsi="Arial Narrow"/>
          <w:b/>
          <w:sz w:val="36"/>
          <w:szCs w:val="36"/>
        </w:rPr>
      </w:pPr>
    </w:p>
    <w:p w:rsidR="000C0CFC" w:rsidRPr="00411F09" w:rsidRDefault="006207E1" w:rsidP="000C0CFC">
      <w:pPr>
        <w:jc w:val="center"/>
        <w:rPr>
          <w:rFonts w:ascii="Arial Narrow" w:hAnsi="Arial Narrow"/>
          <w:b/>
          <w:sz w:val="36"/>
          <w:szCs w:val="36"/>
        </w:rPr>
      </w:pPr>
      <w:r w:rsidRPr="00411F09">
        <w:rPr>
          <w:rFonts w:ascii="Arial Narrow" w:hAnsi="Arial Narrow"/>
          <w:b/>
          <w:sz w:val="36"/>
          <w:szCs w:val="36"/>
        </w:rPr>
        <w:t>September</w:t>
      </w:r>
      <w:r w:rsidR="000C0CFC" w:rsidRPr="00411F09">
        <w:rPr>
          <w:rFonts w:ascii="Arial Narrow" w:hAnsi="Arial Narrow"/>
          <w:b/>
          <w:sz w:val="36"/>
          <w:szCs w:val="36"/>
        </w:rPr>
        <w:t xml:space="preserve"> 2015</w:t>
      </w:r>
    </w:p>
    <w:p w:rsidR="00BA1222" w:rsidRDefault="00BA1222" w:rsidP="00BA1222">
      <w:pPr>
        <w:pStyle w:val="Heading1"/>
      </w:pPr>
      <w:r>
        <w:t>UW Oshkosh Total Intake Advising Model</w:t>
      </w:r>
      <w:r w:rsidRPr="00335328">
        <w:t xml:space="preserve">: </w:t>
      </w:r>
    </w:p>
    <w:p w:rsidR="00EA1FB3" w:rsidRDefault="00EA1FB3" w:rsidP="00BA1222">
      <w:pPr>
        <w:pStyle w:val="Heading1"/>
      </w:pPr>
    </w:p>
    <w:p w:rsidR="008A0063" w:rsidRDefault="001A2E36">
      <w:r>
        <w:rPr>
          <w:noProof/>
          <w:sz w:val="18"/>
          <w:szCs w:val="18"/>
        </w:rPr>
        <w:drawing>
          <wp:inline distT="0" distB="0" distL="0" distR="0" wp14:anchorId="4D7C838C" wp14:editId="3CCF5FDC">
            <wp:extent cx="6991350" cy="8277225"/>
            <wp:effectExtent l="0" t="0" r="571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1F09" w:rsidRDefault="00411F09" w:rsidP="00411F09"/>
    <w:p w:rsidR="00411F09" w:rsidRDefault="00411F09" w:rsidP="00411F09"/>
    <w:p w:rsidR="007E4F18" w:rsidRDefault="007E4F18" w:rsidP="00411F09">
      <w:pPr>
        <w:pStyle w:val="Heading1"/>
      </w:pPr>
    </w:p>
    <w:p w:rsidR="002E7C28" w:rsidRDefault="002E7C28" w:rsidP="002E7C28">
      <w:pPr>
        <w:pStyle w:val="Heading1"/>
      </w:pPr>
      <w:r w:rsidRPr="00335328">
        <w:t xml:space="preserve">Transitioning to a Faculty Advisor: </w:t>
      </w:r>
    </w:p>
    <w:p w:rsidR="002E7C28" w:rsidRPr="002E7C28" w:rsidRDefault="002E7C28" w:rsidP="002E7C28">
      <w:pPr>
        <w:rPr>
          <w:rFonts w:asciiTheme="majorHAnsi" w:hAnsiTheme="majorHAnsi"/>
          <w:sz w:val="22"/>
          <w:szCs w:val="20"/>
        </w:rPr>
      </w:pPr>
      <w:r>
        <w:rPr>
          <w:rFonts w:asciiTheme="majorHAnsi" w:hAnsiTheme="majorHAnsi"/>
          <w:sz w:val="22"/>
          <w:szCs w:val="20"/>
        </w:rPr>
        <w:t>Many students are excited and apprehensive about the transition to a new advisor.  They want to learn from the expert in the field yet now need to learn new processes with unclear expectations.  One way to assist in the transition is to send a welcome email to new advisees.  A welcoming email that sets clear expectations of the relationship, how to contact and how to be prepared will help ease student fears and make the interactions much more enjoyable.  Feel free to contact</w:t>
      </w:r>
      <w:r w:rsidR="005757E6">
        <w:rPr>
          <w:rFonts w:asciiTheme="majorHAnsi" w:hAnsiTheme="majorHAnsi"/>
          <w:sz w:val="22"/>
          <w:szCs w:val="20"/>
        </w:rPr>
        <w:t xml:space="preserve"> your UARC liaison for sample welcome emails </w:t>
      </w:r>
      <w:r w:rsidR="00E57A6E">
        <w:rPr>
          <w:rFonts w:asciiTheme="majorHAnsi" w:hAnsiTheme="majorHAnsi"/>
          <w:sz w:val="22"/>
          <w:szCs w:val="20"/>
        </w:rPr>
        <w:t xml:space="preserve">that were </w:t>
      </w:r>
      <w:bookmarkStart w:id="0" w:name="_GoBack"/>
      <w:bookmarkEnd w:id="0"/>
      <w:r w:rsidR="005757E6">
        <w:rPr>
          <w:rFonts w:asciiTheme="majorHAnsi" w:hAnsiTheme="majorHAnsi"/>
          <w:sz w:val="22"/>
          <w:szCs w:val="20"/>
        </w:rPr>
        <w:t xml:space="preserve">developed by </w:t>
      </w:r>
      <w:r w:rsidR="00E57A6E">
        <w:rPr>
          <w:rFonts w:asciiTheme="majorHAnsi" w:hAnsiTheme="majorHAnsi"/>
          <w:sz w:val="22"/>
          <w:szCs w:val="20"/>
        </w:rPr>
        <w:t xml:space="preserve">other faculty advisors at UW Oshkosh. </w:t>
      </w:r>
      <w:r>
        <w:rPr>
          <w:rFonts w:asciiTheme="majorHAnsi" w:hAnsiTheme="majorHAnsi"/>
          <w:sz w:val="22"/>
          <w:szCs w:val="20"/>
        </w:rPr>
        <w:t xml:space="preserve">We are your partner in this transition.  </w:t>
      </w:r>
    </w:p>
    <w:p w:rsidR="00BA1222" w:rsidRPr="00411F09" w:rsidRDefault="0046504E" w:rsidP="00411F09">
      <w:pPr>
        <w:pStyle w:val="Heading1"/>
        <w:rPr>
          <w:rFonts w:ascii="Times New Roman" w:eastAsiaTheme="minorHAnsi" w:hAnsi="Times New Roman" w:cstheme="minorBidi"/>
          <w:color w:val="auto"/>
          <w:sz w:val="24"/>
          <w:szCs w:val="22"/>
        </w:rPr>
      </w:pPr>
      <w:r>
        <w:t xml:space="preserve">Advising Syllabus: </w:t>
      </w:r>
    </w:p>
    <w:p w:rsidR="00BA1222" w:rsidRPr="00AE4EF4" w:rsidRDefault="00A93002" w:rsidP="00A93002">
      <w:pPr>
        <w:rPr>
          <w:rFonts w:asciiTheme="majorHAnsi" w:hAnsiTheme="majorHAnsi"/>
        </w:rPr>
      </w:pPr>
      <w:r w:rsidRPr="00AE4EF4">
        <w:rPr>
          <w:rFonts w:asciiTheme="majorHAnsi" w:hAnsiTheme="majorHAnsi"/>
        </w:rPr>
        <w:t>An advising</w:t>
      </w:r>
      <w:r w:rsidR="002F26DD" w:rsidRPr="00AE4EF4">
        <w:rPr>
          <w:rFonts w:asciiTheme="majorHAnsi" w:hAnsiTheme="majorHAnsi"/>
        </w:rPr>
        <w:t xml:space="preserve"> is a tool that allows advisors to communicate expectations </w:t>
      </w:r>
      <w:r w:rsidR="00C62B4B" w:rsidRPr="00AE4EF4">
        <w:rPr>
          <w:rFonts w:asciiTheme="majorHAnsi" w:hAnsiTheme="majorHAnsi"/>
        </w:rPr>
        <w:t>about the advising relationship.  This is an excellent tool allowing advisors to help students meet the First Year Academic Advising Student Learning Outcomes as developed by AACCA, N</w:t>
      </w:r>
      <w:r w:rsidR="001646A3" w:rsidRPr="00AE4EF4">
        <w:rPr>
          <w:rFonts w:asciiTheme="majorHAnsi" w:hAnsiTheme="majorHAnsi"/>
        </w:rPr>
        <w:t xml:space="preserve">ame who their assigned advisor is, how to contact and what to expect.  UARC advisors have revised this document and are utilizing it with first year students. You will find it attached and we hope you will use it with your advisees.  </w:t>
      </w:r>
    </w:p>
    <w:p w:rsidR="00852C2D" w:rsidRPr="00AE4EF4" w:rsidRDefault="00852C2D" w:rsidP="00A93002">
      <w:pPr>
        <w:rPr>
          <w:rFonts w:asciiTheme="majorHAnsi" w:hAnsiTheme="majorHAnsi"/>
        </w:rPr>
      </w:pPr>
    </w:p>
    <w:p w:rsidR="00852C2D" w:rsidRPr="00AE4EF4" w:rsidRDefault="00852C2D" w:rsidP="00A93002">
      <w:pPr>
        <w:rPr>
          <w:rFonts w:asciiTheme="majorHAnsi" w:hAnsiTheme="majorHAnsi"/>
        </w:rPr>
      </w:pPr>
      <w:r w:rsidRPr="00AE4EF4">
        <w:rPr>
          <w:rFonts w:asciiTheme="majorHAnsi" w:hAnsiTheme="majorHAnsi"/>
        </w:rPr>
        <w:t>NACADA Resource on Advising Syllabus: http://www.nacada.ksu.edu/Resources/Clearinghouse/View-Articles/Creating-an-Advising-Syllabus.aspx</w:t>
      </w:r>
    </w:p>
    <w:p w:rsidR="0046504E" w:rsidRDefault="00B15F7D" w:rsidP="0046504E">
      <w:pPr>
        <w:pStyle w:val="Heading1"/>
      </w:pPr>
      <w:r>
        <w:t>Common Concerns Resources</w:t>
      </w:r>
      <w:r w:rsidR="00D824DE">
        <w:t xml:space="preserve"> for New and Returning Students: </w:t>
      </w:r>
    </w:p>
    <w:p w:rsidR="00CD30E0" w:rsidRPr="007E4F18" w:rsidRDefault="00CD30E0" w:rsidP="00CD30E0">
      <w:pPr>
        <w:rPr>
          <w:rFonts w:asciiTheme="majorHAnsi" w:hAnsiTheme="majorHAnsi"/>
          <w:sz w:val="22"/>
          <w:szCs w:val="20"/>
        </w:rPr>
      </w:pPr>
      <w:r>
        <w:rPr>
          <w:rFonts w:asciiTheme="majorHAnsi" w:hAnsiTheme="majorHAnsi"/>
          <w:sz w:val="22"/>
          <w:szCs w:val="20"/>
        </w:rPr>
        <w:t xml:space="preserve">As students transition to </w:t>
      </w:r>
      <w:r w:rsidR="001262F0">
        <w:rPr>
          <w:rFonts w:asciiTheme="majorHAnsi" w:hAnsiTheme="majorHAnsi"/>
          <w:sz w:val="22"/>
          <w:szCs w:val="20"/>
        </w:rPr>
        <w:t xml:space="preserve">you as a </w:t>
      </w:r>
      <w:r>
        <w:rPr>
          <w:rFonts w:asciiTheme="majorHAnsi" w:hAnsiTheme="majorHAnsi"/>
          <w:sz w:val="22"/>
          <w:szCs w:val="20"/>
        </w:rPr>
        <w:t xml:space="preserve">faculty advisor </w:t>
      </w:r>
      <w:r w:rsidR="001262F0">
        <w:rPr>
          <w:rFonts w:asciiTheme="majorHAnsi" w:hAnsiTheme="majorHAnsi"/>
          <w:sz w:val="22"/>
          <w:szCs w:val="20"/>
        </w:rPr>
        <w:t>you may recognize</w:t>
      </w:r>
      <w:r w:rsidR="0032376C" w:rsidRPr="0032376C">
        <w:rPr>
          <w:rFonts w:asciiTheme="majorHAnsi" w:hAnsiTheme="majorHAnsi"/>
          <w:sz w:val="22"/>
          <w:szCs w:val="20"/>
        </w:rPr>
        <w:t xml:space="preserve"> </w:t>
      </w:r>
      <w:r w:rsidR="0032376C">
        <w:rPr>
          <w:rFonts w:asciiTheme="majorHAnsi" w:hAnsiTheme="majorHAnsi"/>
          <w:sz w:val="22"/>
          <w:szCs w:val="20"/>
        </w:rPr>
        <w:t>students are dealing with</w:t>
      </w:r>
      <w:r w:rsidR="001262F0">
        <w:rPr>
          <w:rFonts w:asciiTheme="majorHAnsi" w:hAnsiTheme="majorHAnsi"/>
          <w:sz w:val="22"/>
          <w:szCs w:val="20"/>
        </w:rPr>
        <w:t xml:space="preserve"> certain</w:t>
      </w:r>
      <w:r w:rsidR="00725EBC">
        <w:rPr>
          <w:rFonts w:asciiTheme="majorHAnsi" w:hAnsiTheme="majorHAnsi"/>
          <w:sz w:val="22"/>
          <w:szCs w:val="20"/>
        </w:rPr>
        <w:t xml:space="preserve"> academic and personal difficulties. Listed below are three common issues students face, along with resources you can guide your students to for help. </w:t>
      </w:r>
    </w:p>
    <w:p w:rsidR="00D824DE" w:rsidRDefault="00D824DE" w:rsidP="00335328">
      <w:pPr>
        <w:rPr>
          <w:rFonts w:ascii="Arial Narrow" w:hAnsi="Arial Narrow"/>
          <w:b/>
          <w:sz w:val="20"/>
          <w:szCs w:val="20"/>
          <w:u w:val="single"/>
        </w:rPr>
      </w:pPr>
    </w:p>
    <w:tbl>
      <w:tblPr>
        <w:tblStyle w:val="TableGrid"/>
        <w:tblW w:w="0" w:type="auto"/>
        <w:tblLook w:val="04A0" w:firstRow="1" w:lastRow="0" w:firstColumn="1" w:lastColumn="0" w:noHBand="0" w:noVBand="1"/>
      </w:tblPr>
      <w:tblGrid>
        <w:gridCol w:w="2469"/>
        <w:gridCol w:w="2389"/>
        <w:gridCol w:w="4851"/>
      </w:tblGrid>
      <w:tr w:rsidR="004916E3" w:rsidTr="0014022D">
        <w:tc>
          <w:tcPr>
            <w:tcW w:w="2469" w:type="dxa"/>
            <w:tcBorders>
              <w:top w:val="triple" w:sz="4" w:space="0" w:color="auto"/>
              <w:left w:val="triple" w:sz="4" w:space="0" w:color="auto"/>
              <w:bottom w:val="single" w:sz="4" w:space="0" w:color="auto"/>
              <w:right w:val="single" w:sz="4" w:space="0" w:color="auto"/>
            </w:tcBorders>
            <w:vAlign w:val="center"/>
          </w:tcPr>
          <w:p w:rsidR="004916E3" w:rsidRPr="0014022D" w:rsidRDefault="004916E3" w:rsidP="004916E3">
            <w:pPr>
              <w:jc w:val="center"/>
              <w:rPr>
                <w:rFonts w:ascii="Arial Narrow" w:hAnsi="Arial Narrow"/>
                <w:b/>
                <w:szCs w:val="24"/>
              </w:rPr>
            </w:pPr>
            <w:r w:rsidRPr="0014022D">
              <w:rPr>
                <w:rFonts w:ascii="Arial Narrow" w:hAnsi="Arial Narrow"/>
                <w:b/>
                <w:szCs w:val="24"/>
              </w:rPr>
              <w:t>Issue</w:t>
            </w:r>
          </w:p>
        </w:tc>
        <w:tc>
          <w:tcPr>
            <w:tcW w:w="2389" w:type="dxa"/>
            <w:tcBorders>
              <w:top w:val="triple" w:sz="4" w:space="0" w:color="auto"/>
              <w:left w:val="single" w:sz="4" w:space="0" w:color="auto"/>
              <w:bottom w:val="single" w:sz="4" w:space="0" w:color="auto"/>
              <w:right w:val="triple" w:sz="4" w:space="0" w:color="auto"/>
            </w:tcBorders>
            <w:vAlign w:val="center"/>
          </w:tcPr>
          <w:p w:rsidR="004916E3" w:rsidRPr="0014022D" w:rsidRDefault="004916E3" w:rsidP="0014022D">
            <w:pPr>
              <w:pStyle w:val="NormalWeb"/>
              <w:spacing w:before="0" w:beforeAutospacing="0" w:after="0" w:afterAutospacing="0"/>
              <w:jc w:val="center"/>
              <w:textAlignment w:val="baseline"/>
              <w:rPr>
                <w:rFonts w:ascii="Arial Narrow" w:hAnsi="Arial Narrow" w:cs="Arial"/>
                <w:b/>
                <w:color w:val="000000"/>
              </w:rPr>
            </w:pPr>
            <w:r w:rsidRPr="0014022D">
              <w:rPr>
                <w:rFonts w:ascii="Arial Narrow" w:hAnsi="Arial Narrow" w:cs="Arial"/>
                <w:b/>
                <w:color w:val="000000"/>
              </w:rPr>
              <w:t>Suggestions</w:t>
            </w:r>
          </w:p>
        </w:tc>
        <w:tc>
          <w:tcPr>
            <w:tcW w:w="4718" w:type="dxa"/>
            <w:tcBorders>
              <w:top w:val="triple" w:sz="4" w:space="0" w:color="auto"/>
              <w:left w:val="single" w:sz="4" w:space="0" w:color="auto"/>
              <w:bottom w:val="single" w:sz="4" w:space="0" w:color="auto"/>
              <w:right w:val="triple" w:sz="4" w:space="0" w:color="auto"/>
            </w:tcBorders>
            <w:vAlign w:val="center"/>
          </w:tcPr>
          <w:p w:rsidR="004916E3" w:rsidRPr="0014022D" w:rsidRDefault="004916E3" w:rsidP="0014022D">
            <w:pPr>
              <w:pStyle w:val="NormalWeb"/>
              <w:spacing w:before="0" w:beforeAutospacing="0" w:after="0" w:afterAutospacing="0"/>
              <w:jc w:val="center"/>
              <w:textAlignment w:val="baseline"/>
              <w:rPr>
                <w:rFonts w:ascii="Arial Narrow" w:hAnsi="Arial Narrow" w:cs="Arial"/>
                <w:b/>
                <w:color w:val="000000"/>
              </w:rPr>
            </w:pPr>
            <w:r w:rsidRPr="0014022D">
              <w:rPr>
                <w:rFonts w:ascii="Arial Narrow" w:hAnsi="Arial Narrow" w:cs="Arial"/>
                <w:b/>
                <w:color w:val="000000"/>
              </w:rPr>
              <w:t>Resources</w:t>
            </w:r>
          </w:p>
        </w:tc>
      </w:tr>
      <w:tr w:rsidR="00847DFD" w:rsidTr="00847DFD">
        <w:tc>
          <w:tcPr>
            <w:tcW w:w="2469" w:type="dxa"/>
            <w:vMerge w:val="restart"/>
            <w:tcBorders>
              <w:top w:val="triple" w:sz="4" w:space="0" w:color="auto"/>
              <w:left w:val="triple" w:sz="4" w:space="0" w:color="auto"/>
              <w:bottom w:val="single" w:sz="4" w:space="0" w:color="auto"/>
              <w:right w:val="single" w:sz="4" w:space="0" w:color="auto"/>
            </w:tcBorders>
            <w:vAlign w:val="center"/>
          </w:tcPr>
          <w:p w:rsidR="00847DFD" w:rsidRPr="00847DFD" w:rsidRDefault="00847DFD">
            <w:pPr>
              <w:jc w:val="center"/>
              <w:rPr>
                <w:rFonts w:ascii="Arial Narrow" w:hAnsi="Arial Narrow"/>
                <w:b/>
              </w:rPr>
            </w:pPr>
            <w:r w:rsidRPr="00847DFD">
              <w:rPr>
                <w:rFonts w:ascii="Arial Narrow" w:hAnsi="Arial Narrow"/>
                <w:b/>
              </w:rPr>
              <w:t>Homesickness</w:t>
            </w:r>
          </w:p>
          <w:p w:rsidR="00847DFD" w:rsidRPr="00847DFD" w:rsidRDefault="00847DFD">
            <w:pPr>
              <w:jc w:val="center"/>
              <w:rPr>
                <w:rFonts w:ascii="Arial Narrow" w:hAnsi="Arial Narrow"/>
              </w:rPr>
            </w:pPr>
          </w:p>
          <w:p w:rsidR="00847DFD" w:rsidRPr="00847DFD" w:rsidRDefault="00847DFD">
            <w:pPr>
              <w:jc w:val="center"/>
              <w:rPr>
                <w:rFonts w:ascii="Arial Narrow" w:hAnsi="Arial Narrow"/>
              </w:rPr>
            </w:pPr>
          </w:p>
        </w:tc>
        <w:tc>
          <w:tcPr>
            <w:tcW w:w="2389" w:type="dxa"/>
            <w:tcBorders>
              <w:top w:val="triple" w:sz="4" w:space="0" w:color="auto"/>
              <w:left w:val="single" w:sz="4" w:space="0" w:color="auto"/>
              <w:bottom w:val="single" w:sz="4" w:space="0" w:color="auto"/>
              <w:right w:val="single" w:sz="4" w:space="0" w:color="auto"/>
            </w:tcBorders>
            <w:vAlign w:val="center"/>
          </w:tcPr>
          <w:p w:rsidR="00847DFD" w:rsidRPr="00847DFD" w:rsidRDefault="00847DFD">
            <w:pPr>
              <w:jc w:val="center"/>
              <w:rPr>
                <w:rFonts w:ascii="Arial Narrow" w:hAnsi="Arial Narrow"/>
                <w:sz w:val="20"/>
                <w:szCs w:val="20"/>
              </w:rPr>
            </w:pPr>
            <w:r w:rsidRPr="00847DFD">
              <w:rPr>
                <w:rFonts w:ascii="Arial Narrow" w:hAnsi="Arial Narrow"/>
                <w:sz w:val="20"/>
                <w:szCs w:val="20"/>
              </w:rPr>
              <w:t>Get involved:</w:t>
            </w:r>
          </w:p>
          <w:p w:rsidR="00847DFD" w:rsidRPr="00847DFD" w:rsidRDefault="00847DFD">
            <w:pPr>
              <w:jc w:val="center"/>
              <w:rPr>
                <w:rFonts w:ascii="Arial Narrow" w:hAnsi="Arial Narrow"/>
                <w:sz w:val="20"/>
                <w:szCs w:val="20"/>
              </w:rPr>
            </w:pPr>
            <w:r w:rsidRPr="00847DFD">
              <w:rPr>
                <w:rFonts w:ascii="Arial Narrow" w:hAnsi="Arial Narrow"/>
                <w:sz w:val="20"/>
                <w:szCs w:val="20"/>
              </w:rPr>
              <w:t>Intramurals</w:t>
            </w:r>
          </w:p>
          <w:p w:rsidR="00847DFD" w:rsidRPr="00847DFD" w:rsidRDefault="00847DFD">
            <w:pPr>
              <w:jc w:val="center"/>
              <w:rPr>
                <w:rFonts w:ascii="Arial Narrow" w:hAnsi="Arial Narrow"/>
                <w:sz w:val="20"/>
                <w:szCs w:val="20"/>
              </w:rPr>
            </w:pPr>
            <w:r w:rsidRPr="00847DFD">
              <w:rPr>
                <w:rFonts w:ascii="Arial Narrow" w:hAnsi="Arial Narrow"/>
                <w:sz w:val="20"/>
                <w:szCs w:val="20"/>
              </w:rPr>
              <w:t>Volunteering</w:t>
            </w:r>
          </w:p>
          <w:p w:rsidR="00847DFD" w:rsidRPr="00847DFD" w:rsidRDefault="00847DFD">
            <w:pPr>
              <w:jc w:val="center"/>
              <w:rPr>
                <w:rFonts w:ascii="Arial Narrow" w:hAnsi="Arial Narrow"/>
                <w:sz w:val="20"/>
                <w:szCs w:val="20"/>
              </w:rPr>
            </w:pPr>
            <w:r w:rsidRPr="00847DFD">
              <w:rPr>
                <w:rFonts w:ascii="Arial Narrow" w:hAnsi="Arial Narrow"/>
                <w:sz w:val="20"/>
                <w:szCs w:val="20"/>
              </w:rPr>
              <w:t>Student Orgs</w:t>
            </w:r>
          </w:p>
          <w:p w:rsidR="00847DFD" w:rsidRPr="00847DFD" w:rsidRDefault="00847DFD">
            <w:pPr>
              <w:jc w:val="center"/>
              <w:rPr>
                <w:rFonts w:ascii="Arial Narrow" w:hAnsi="Arial Narrow"/>
                <w:sz w:val="20"/>
                <w:szCs w:val="20"/>
              </w:rPr>
            </w:pPr>
            <w:r w:rsidRPr="00847DFD">
              <w:rPr>
                <w:rFonts w:ascii="Arial Narrow" w:hAnsi="Arial Narrow"/>
                <w:sz w:val="20"/>
                <w:szCs w:val="20"/>
              </w:rPr>
              <w:t>Res Life</w:t>
            </w:r>
          </w:p>
          <w:p w:rsidR="00847DFD" w:rsidRPr="00847DFD" w:rsidRDefault="00847DFD">
            <w:pPr>
              <w:jc w:val="center"/>
              <w:rPr>
                <w:rFonts w:ascii="Arial Narrow" w:hAnsi="Arial Narrow"/>
                <w:sz w:val="20"/>
                <w:szCs w:val="20"/>
              </w:rPr>
            </w:pPr>
          </w:p>
        </w:tc>
        <w:tc>
          <w:tcPr>
            <w:tcW w:w="4718" w:type="dxa"/>
            <w:tcBorders>
              <w:top w:val="triple" w:sz="4" w:space="0" w:color="auto"/>
              <w:left w:val="single" w:sz="4" w:space="0" w:color="auto"/>
              <w:bottom w:val="single" w:sz="4" w:space="0" w:color="auto"/>
              <w:right w:val="triple" w:sz="4" w:space="0" w:color="auto"/>
            </w:tcBorders>
            <w:hideMark/>
          </w:tcPr>
          <w:p w:rsidR="00847DFD" w:rsidRPr="00847DFD" w:rsidRDefault="00847DFD" w:rsidP="00847DFD">
            <w:pPr>
              <w:pStyle w:val="NormalWeb"/>
              <w:numPr>
                <w:ilvl w:val="0"/>
                <w:numId w:val="15"/>
              </w:numPr>
              <w:spacing w:before="0" w:beforeAutospacing="0" w:after="0" w:afterAutospacing="0"/>
              <w:textAlignment w:val="baseline"/>
              <w:rPr>
                <w:rFonts w:ascii="Arial Narrow" w:hAnsi="Arial Narrow" w:cs="Arial"/>
                <w:color w:val="000000"/>
                <w:sz w:val="18"/>
                <w:szCs w:val="18"/>
              </w:rPr>
            </w:pPr>
            <w:r w:rsidRPr="00847DFD">
              <w:rPr>
                <w:rFonts w:ascii="Arial Narrow" w:hAnsi="Arial Narrow" w:cs="Arial"/>
                <w:color w:val="000000"/>
                <w:sz w:val="18"/>
                <w:szCs w:val="18"/>
              </w:rPr>
              <w:t>Student Leadership and Involvement Center (SLIC)</w:t>
            </w:r>
            <w:hyperlink r:id="rId13" w:history="1">
              <w:r w:rsidRPr="00847DFD">
                <w:rPr>
                  <w:rStyle w:val="Hyperlink"/>
                  <w:rFonts w:ascii="Arial Narrow" w:hAnsi="Arial Narrow" w:cs="Arial"/>
                  <w:color w:val="000000"/>
                  <w:sz w:val="18"/>
                  <w:szCs w:val="18"/>
                </w:rPr>
                <w:t xml:space="preserve"> </w:t>
              </w:r>
              <w:r w:rsidRPr="00847DFD">
                <w:rPr>
                  <w:rStyle w:val="Hyperlink"/>
                  <w:rFonts w:ascii="Arial Narrow" w:hAnsi="Arial Narrow" w:cs="Arial"/>
                  <w:color w:val="1155CC"/>
                  <w:sz w:val="18"/>
                  <w:szCs w:val="18"/>
                </w:rPr>
                <w:t>http://reeve.uwosh.edu/involvement</w:t>
              </w:r>
            </w:hyperlink>
          </w:p>
          <w:p w:rsidR="00847DFD" w:rsidRPr="00847DFD" w:rsidRDefault="00847DFD" w:rsidP="00847DFD">
            <w:pPr>
              <w:pStyle w:val="NormalWeb"/>
              <w:numPr>
                <w:ilvl w:val="0"/>
                <w:numId w:val="16"/>
              </w:numPr>
              <w:spacing w:before="0" w:beforeAutospacing="0" w:after="0" w:afterAutospacing="0"/>
              <w:textAlignment w:val="baseline"/>
              <w:rPr>
                <w:rFonts w:ascii="Arial Narrow" w:hAnsi="Arial Narrow" w:cs="Arial"/>
                <w:color w:val="000000"/>
                <w:sz w:val="18"/>
                <w:szCs w:val="18"/>
              </w:rPr>
            </w:pPr>
            <w:r w:rsidRPr="00847DFD">
              <w:rPr>
                <w:rFonts w:ascii="Arial Narrow" w:hAnsi="Arial Narrow" w:cs="Arial"/>
                <w:color w:val="000000"/>
                <w:sz w:val="18"/>
                <w:szCs w:val="18"/>
              </w:rPr>
              <w:t>Student Recreation and Wellness Center (SWRC)</w:t>
            </w:r>
            <w:hyperlink r:id="rId14" w:history="1">
              <w:r w:rsidRPr="00847DFD">
                <w:rPr>
                  <w:rStyle w:val="Hyperlink"/>
                  <w:rFonts w:ascii="Arial Narrow" w:hAnsi="Arial Narrow" w:cs="Arial"/>
                  <w:color w:val="000000"/>
                  <w:sz w:val="18"/>
                  <w:szCs w:val="18"/>
                </w:rPr>
                <w:t xml:space="preserve"> </w:t>
              </w:r>
              <w:r w:rsidRPr="00847DFD">
                <w:rPr>
                  <w:rStyle w:val="Hyperlink"/>
                  <w:rFonts w:ascii="Arial Narrow" w:hAnsi="Arial Narrow" w:cs="Arial"/>
                  <w:color w:val="1155CC"/>
                  <w:sz w:val="18"/>
                  <w:szCs w:val="18"/>
                </w:rPr>
                <w:t>http://recreation.uwosh.edu/</w:t>
              </w:r>
            </w:hyperlink>
          </w:p>
          <w:p w:rsidR="00847DFD" w:rsidRPr="00847DFD" w:rsidRDefault="00847DFD" w:rsidP="00847DFD">
            <w:pPr>
              <w:pStyle w:val="NormalWeb"/>
              <w:numPr>
                <w:ilvl w:val="0"/>
                <w:numId w:val="17"/>
              </w:numPr>
              <w:spacing w:before="0" w:beforeAutospacing="0" w:after="0" w:afterAutospacing="0"/>
              <w:textAlignment w:val="baseline"/>
              <w:rPr>
                <w:rFonts w:ascii="Arial Narrow" w:hAnsi="Arial Narrow" w:cs="Arial"/>
                <w:color w:val="000000"/>
                <w:sz w:val="18"/>
                <w:szCs w:val="18"/>
              </w:rPr>
            </w:pPr>
            <w:r w:rsidRPr="00847DFD">
              <w:rPr>
                <w:rFonts w:ascii="Arial Narrow" w:hAnsi="Arial Narrow" w:cs="Arial"/>
                <w:color w:val="000000"/>
                <w:sz w:val="18"/>
                <w:szCs w:val="18"/>
              </w:rPr>
              <w:t xml:space="preserve">Titan Volunteer </w:t>
            </w:r>
            <w:hyperlink r:id="rId15" w:history="1">
              <w:r w:rsidRPr="00847DFD">
                <w:rPr>
                  <w:rStyle w:val="Hyperlink"/>
                  <w:rFonts w:ascii="Arial Narrow" w:hAnsi="Arial Narrow" w:cs="Arial"/>
                  <w:sz w:val="18"/>
                  <w:szCs w:val="18"/>
                </w:rPr>
                <w:t> http://reeve.uwosh.edu/involvement/volunteerism</w:t>
              </w:r>
            </w:hyperlink>
          </w:p>
          <w:p w:rsidR="00847DFD" w:rsidRPr="00847DFD" w:rsidRDefault="00847DFD" w:rsidP="00847DFD">
            <w:pPr>
              <w:pStyle w:val="NormalWeb"/>
              <w:numPr>
                <w:ilvl w:val="0"/>
                <w:numId w:val="18"/>
              </w:numPr>
              <w:spacing w:before="0" w:beforeAutospacing="0" w:after="0" w:afterAutospacing="0"/>
              <w:textAlignment w:val="baseline"/>
              <w:rPr>
                <w:rFonts w:ascii="Arial Narrow" w:hAnsi="Arial Narrow"/>
              </w:rPr>
            </w:pPr>
            <w:r w:rsidRPr="00847DFD">
              <w:rPr>
                <w:rFonts w:ascii="Arial Narrow" w:hAnsi="Arial Narrow" w:cs="Arial"/>
                <w:color w:val="000000"/>
                <w:sz w:val="18"/>
                <w:szCs w:val="18"/>
              </w:rPr>
              <w:t>Residence Life</w:t>
            </w:r>
            <w:hyperlink r:id="rId16" w:history="1">
              <w:r w:rsidRPr="00847DFD">
                <w:rPr>
                  <w:rStyle w:val="Hyperlink"/>
                  <w:rFonts w:ascii="Arial Narrow" w:hAnsi="Arial Narrow" w:cs="Arial"/>
                  <w:color w:val="000000"/>
                  <w:sz w:val="18"/>
                  <w:szCs w:val="18"/>
                </w:rPr>
                <w:t> </w:t>
              </w:r>
              <w:r w:rsidRPr="00847DFD">
                <w:rPr>
                  <w:rStyle w:val="Hyperlink"/>
                  <w:rFonts w:ascii="Arial Narrow" w:hAnsi="Arial Narrow" w:cs="Arial"/>
                  <w:color w:val="1155CC"/>
                  <w:sz w:val="18"/>
                  <w:szCs w:val="18"/>
                </w:rPr>
                <w:t>http://www.housing.uwosh.edu/</w:t>
              </w:r>
            </w:hyperlink>
          </w:p>
        </w:tc>
      </w:tr>
      <w:tr w:rsidR="00847DFD" w:rsidTr="00847DFD">
        <w:tc>
          <w:tcPr>
            <w:tcW w:w="0" w:type="auto"/>
            <w:vMerge/>
            <w:tcBorders>
              <w:top w:val="triple" w:sz="4" w:space="0" w:color="auto"/>
              <w:left w:val="triple" w:sz="4" w:space="0" w:color="auto"/>
              <w:bottom w:val="single" w:sz="4" w:space="0" w:color="auto"/>
              <w:right w:val="single" w:sz="4" w:space="0" w:color="auto"/>
            </w:tcBorders>
            <w:vAlign w:val="center"/>
            <w:hideMark/>
          </w:tcPr>
          <w:p w:rsidR="00847DFD" w:rsidRPr="00847DFD" w:rsidRDefault="00847DFD">
            <w:pPr>
              <w:rPr>
                <w:rFonts w:ascii="Arial Narrow" w:hAnsi="Arial Narrow"/>
              </w:rPr>
            </w:pPr>
          </w:p>
        </w:tc>
        <w:tc>
          <w:tcPr>
            <w:tcW w:w="2389" w:type="dxa"/>
            <w:tcBorders>
              <w:top w:val="single" w:sz="4" w:space="0" w:color="auto"/>
              <w:left w:val="single" w:sz="4" w:space="0" w:color="auto"/>
              <w:bottom w:val="single" w:sz="4" w:space="0" w:color="auto"/>
              <w:right w:val="single" w:sz="4" w:space="0" w:color="auto"/>
            </w:tcBorders>
            <w:vAlign w:val="center"/>
            <w:hideMark/>
          </w:tcPr>
          <w:p w:rsidR="00847DFD" w:rsidRPr="00847DFD" w:rsidRDefault="00847DFD">
            <w:pPr>
              <w:jc w:val="center"/>
              <w:rPr>
                <w:rFonts w:ascii="Arial Narrow" w:hAnsi="Arial Narrow"/>
                <w:sz w:val="20"/>
                <w:szCs w:val="20"/>
              </w:rPr>
            </w:pPr>
            <w:r w:rsidRPr="00847DFD">
              <w:rPr>
                <w:rFonts w:ascii="Arial Narrow" w:hAnsi="Arial Narrow"/>
                <w:sz w:val="20"/>
                <w:szCs w:val="20"/>
              </w:rPr>
              <w:t>Seek counseling</w:t>
            </w:r>
          </w:p>
        </w:tc>
        <w:tc>
          <w:tcPr>
            <w:tcW w:w="4718" w:type="dxa"/>
            <w:tcBorders>
              <w:top w:val="single" w:sz="4" w:space="0" w:color="auto"/>
              <w:left w:val="single" w:sz="4" w:space="0" w:color="auto"/>
              <w:bottom w:val="single" w:sz="4" w:space="0" w:color="auto"/>
              <w:right w:val="triple" w:sz="4" w:space="0" w:color="auto"/>
            </w:tcBorders>
            <w:hideMark/>
          </w:tcPr>
          <w:p w:rsidR="00847DFD" w:rsidRPr="00847DFD" w:rsidRDefault="00847DFD" w:rsidP="00847DFD">
            <w:pPr>
              <w:pStyle w:val="NormalWeb"/>
              <w:numPr>
                <w:ilvl w:val="0"/>
                <w:numId w:val="19"/>
              </w:numPr>
              <w:spacing w:before="0" w:beforeAutospacing="0" w:after="0" w:afterAutospacing="0"/>
              <w:textAlignment w:val="baseline"/>
              <w:rPr>
                <w:rFonts w:ascii="Arial Narrow" w:hAnsi="Arial Narrow"/>
              </w:rPr>
            </w:pPr>
            <w:r w:rsidRPr="00847DFD">
              <w:rPr>
                <w:rFonts w:ascii="Arial Narrow" w:hAnsi="Arial Narrow" w:cs="Arial"/>
                <w:color w:val="000000"/>
                <w:sz w:val="18"/>
                <w:szCs w:val="18"/>
              </w:rPr>
              <w:t xml:space="preserve">Counseling Center </w:t>
            </w:r>
            <w:hyperlink r:id="rId17" w:history="1">
              <w:r w:rsidRPr="00847DFD">
                <w:rPr>
                  <w:rStyle w:val="Hyperlink"/>
                  <w:rFonts w:ascii="Arial Narrow" w:hAnsi="Arial Narrow" w:cs="Arial"/>
                  <w:color w:val="000000"/>
                  <w:sz w:val="18"/>
                  <w:szCs w:val="18"/>
                </w:rPr>
                <w:t> </w:t>
              </w:r>
              <w:r w:rsidRPr="00847DFD">
                <w:rPr>
                  <w:rStyle w:val="Hyperlink"/>
                  <w:rFonts w:ascii="Arial Narrow" w:hAnsi="Arial Narrow" w:cs="Arial"/>
                  <w:color w:val="1155CC"/>
                  <w:sz w:val="18"/>
                  <w:szCs w:val="18"/>
                </w:rPr>
                <w:t>http://www.uwosh.edu/couns_center/</w:t>
              </w:r>
            </w:hyperlink>
          </w:p>
        </w:tc>
      </w:tr>
      <w:tr w:rsidR="00847DFD" w:rsidTr="00847DFD">
        <w:trPr>
          <w:trHeight w:val="504"/>
        </w:trPr>
        <w:tc>
          <w:tcPr>
            <w:tcW w:w="2469" w:type="dxa"/>
            <w:vMerge w:val="restart"/>
            <w:tcBorders>
              <w:top w:val="triple" w:sz="4" w:space="0" w:color="auto"/>
              <w:left w:val="triple" w:sz="4" w:space="0" w:color="auto"/>
              <w:bottom w:val="triple" w:sz="4" w:space="0" w:color="auto"/>
              <w:right w:val="single" w:sz="4" w:space="0" w:color="auto"/>
            </w:tcBorders>
            <w:vAlign w:val="center"/>
          </w:tcPr>
          <w:p w:rsidR="00847DFD" w:rsidRPr="00847DFD" w:rsidRDefault="00847DFD">
            <w:pPr>
              <w:jc w:val="center"/>
              <w:rPr>
                <w:rFonts w:ascii="Arial Narrow" w:hAnsi="Arial Narrow"/>
                <w:b/>
              </w:rPr>
            </w:pPr>
            <w:r w:rsidRPr="00847DFD">
              <w:rPr>
                <w:rFonts w:ascii="Arial Narrow" w:hAnsi="Arial Narrow"/>
                <w:b/>
              </w:rPr>
              <w:t>Test Anxiety</w:t>
            </w:r>
          </w:p>
          <w:p w:rsidR="00847DFD" w:rsidRPr="00847DFD" w:rsidRDefault="00847DFD">
            <w:pPr>
              <w:jc w:val="center"/>
              <w:rPr>
                <w:rFonts w:ascii="Arial Narrow" w:hAnsi="Arial Narrow"/>
                <w:b/>
              </w:rPr>
            </w:pPr>
          </w:p>
          <w:p w:rsidR="00847DFD" w:rsidRPr="00847DFD" w:rsidRDefault="00847DFD">
            <w:pPr>
              <w:jc w:val="center"/>
              <w:rPr>
                <w:rFonts w:ascii="Arial Narrow" w:hAnsi="Arial Narrow"/>
                <w:sz w:val="20"/>
                <w:szCs w:val="20"/>
              </w:rPr>
            </w:pPr>
          </w:p>
        </w:tc>
        <w:tc>
          <w:tcPr>
            <w:tcW w:w="2389" w:type="dxa"/>
            <w:tcBorders>
              <w:top w:val="triple" w:sz="4" w:space="0" w:color="auto"/>
              <w:left w:val="single" w:sz="4" w:space="0" w:color="auto"/>
              <w:bottom w:val="single" w:sz="4" w:space="0" w:color="auto"/>
              <w:right w:val="single" w:sz="4" w:space="0" w:color="auto"/>
            </w:tcBorders>
            <w:vAlign w:val="center"/>
            <w:hideMark/>
          </w:tcPr>
          <w:p w:rsidR="00847DFD" w:rsidRPr="00847DFD" w:rsidRDefault="00847DFD">
            <w:pPr>
              <w:jc w:val="center"/>
              <w:rPr>
                <w:rFonts w:ascii="Arial Narrow" w:hAnsi="Arial Narrow"/>
                <w:sz w:val="20"/>
                <w:szCs w:val="20"/>
              </w:rPr>
            </w:pPr>
            <w:r w:rsidRPr="00847DFD">
              <w:rPr>
                <w:rFonts w:ascii="Arial Narrow" w:hAnsi="Arial Narrow"/>
                <w:sz w:val="20"/>
                <w:szCs w:val="20"/>
              </w:rPr>
              <w:t>Counseling Center Workshops</w:t>
            </w:r>
          </w:p>
        </w:tc>
        <w:tc>
          <w:tcPr>
            <w:tcW w:w="4718" w:type="dxa"/>
            <w:tcBorders>
              <w:top w:val="triple" w:sz="4" w:space="0" w:color="auto"/>
              <w:left w:val="single" w:sz="4" w:space="0" w:color="auto"/>
              <w:bottom w:val="single" w:sz="4" w:space="0" w:color="auto"/>
              <w:right w:val="triple" w:sz="4" w:space="0" w:color="auto"/>
            </w:tcBorders>
          </w:tcPr>
          <w:p w:rsidR="00847DFD" w:rsidRPr="00847DFD" w:rsidRDefault="00847DFD" w:rsidP="00847DFD">
            <w:pPr>
              <w:pStyle w:val="NormalWeb"/>
              <w:numPr>
                <w:ilvl w:val="0"/>
                <w:numId w:val="19"/>
              </w:numPr>
              <w:spacing w:before="0" w:beforeAutospacing="0" w:after="0" w:afterAutospacing="0"/>
              <w:textAlignment w:val="baseline"/>
              <w:rPr>
                <w:rFonts w:ascii="Arial Narrow" w:hAnsi="Arial Narrow" w:cs="Arial"/>
                <w:color w:val="000000"/>
                <w:sz w:val="18"/>
                <w:szCs w:val="18"/>
              </w:rPr>
            </w:pPr>
            <w:r w:rsidRPr="00847DFD">
              <w:rPr>
                <w:rFonts w:ascii="Arial Narrow" w:hAnsi="Arial Narrow" w:cs="Arial"/>
                <w:color w:val="000000"/>
                <w:sz w:val="18"/>
                <w:szCs w:val="18"/>
              </w:rPr>
              <w:t xml:space="preserve">Counseling Center </w:t>
            </w:r>
            <w:hyperlink r:id="rId18" w:history="1">
              <w:r w:rsidRPr="00847DFD">
                <w:rPr>
                  <w:rStyle w:val="Hyperlink"/>
                  <w:rFonts w:ascii="Arial Narrow" w:hAnsi="Arial Narrow" w:cs="Arial"/>
                  <w:color w:val="000000"/>
                  <w:sz w:val="18"/>
                  <w:szCs w:val="18"/>
                </w:rPr>
                <w:t> </w:t>
              </w:r>
              <w:r w:rsidRPr="00847DFD">
                <w:rPr>
                  <w:rStyle w:val="Hyperlink"/>
                  <w:rFonts w:ascii="Arial Narrow" w:hAnsi="Arial Narrow" w:cs="Arial"/>
                  <w:color w:val="1155CC"/>
                  <w:sz w:val="18"/>
                  <w:szCs w:val="18"/>
                </w:rPr>
                <w:t>http://www.uwosh.edu/couns_center/</w:t>
              </w:r>
            </w:hyperlink>
          </w:p>
          <w:p w:rsidR="00847DFD" w:rsidRPr="00847DFD" w:rsidRDefault="00847DFD">
            <w:pPr>
              <w:pStyle w:val="NormalWeb"/>
              <w:spacing w:before="0" w:beforeAutospacing="0" w:after="0" w:afterAutospacing="0"/>
              <w:ind w:left="360"/>
              <w:textAlignment w:val="baseline"/>
              <w:rPr>
                <w:rFonts w:ascii="Arial Narrow" w:hAnsi="Arial Narrow"/>
              </w:rPr>
            </w:pPr>
          </w:p>
        </w:tc>
      </w:tr>
      <w:tr w:rsidR="00847DFD" w:rsidTr="00847DFD">
        <w:trPr>
          <w:trHeight w:val="504"/>
        </w:trPr>
        <w:tc>
          <w:tcPr>
            <w:tcW w:w="0" w:type="auto"/>
            <w:vMerge/>
            <w:tcBorders>
              <w:top w:val="triple" w:sz="4" w:space="0" w:color="auto"/>
              <w:left w:val="triple" w:sz="4" w:space="0" w:color="auto"/>
              <w:bottom w:val="triple" w:sz="4" w:space="0" w:color="auto"/>
              <w:right w:val="single" w:sz="4" w:space="0" w:color="auto"/>
            </w:tcBorders>
            <w:vAlign w:val="center"/>
            <w:hideMark/>
          </w:tcPr>
          <w:p w:rsidR="00847DFD" w:rsidRPr="00847DFD" w:rsidRDefault="00847DFD">
            <w:pPr>
              <w:rPr>
                <w:rFonts w:ascii="Arial Narrow" w:hAnsi="Arial Narrow"/>
                <w:sz w:val="20"/>
                <w:szCs w:val="20"/>
              </w:rPr>
            </w:pPr>
          </w:p>
        </w:tc>
        <w:tc>
          <w:tcPr>
            <w:tcW w:w="2389" w:type="dxa"/>
            <w:tcBorders>
              <w:top w:val="single" w:sz="4" w:space="0" w:color="auto"/>
              <w:left w:val="single" w:sz="4" w:space="0" w:color="auto"/>
              <w:bottom w:val="triple" w:sz="4" w:space="0" w:color="auto"/>
              <w:right w:val="single" w:sz="4" w:space="0" w:color="auto"/>
            </w:tcBorders>
            <w:vAlign w:val="center"/>
            <w:hideMark/>
          </w:tcPr>
          <w:p w:rsidR="00847DFD" w:rsidRPr="00847DFD" w:rsidRDefault="00847DFD">
            <w:pPr>
              <w:jc w:val="center"/>
              <w:rPr>
                <w:rFonts w:ascii="Arial Narrow" w:hAnsi="Arial Narrow"/>
                <w:sz w:val="20"/>
                <w:szCs w:val="20"/>
              </w:rPr>
            </w:pPr>
            <w:r w:rsidRPr="00847DFD">
              <w:rPr>
                <w:rFonts w:ascii="Arial Narrow" w:hAnsi="Arial Narrow"/>
                <w:sz w:val="20"/>
                <w:szCs w:val="20"/>
              </w:rPr>
              <w:t>Reading and Study Skills courses/sessions</w:t>
            </w:r>
          </w:p>
        </w:tc>
        <w:tc>
          <w:tcPr>
            <w:tcW w:w="4718" w:type="dxa"/>
            <w:tcBorders>
              <w:top w:val="single" w:sz="4" w:space="0" w:color="auto"/>
              <w:left w:val="single" w:sz="4" w:space="0" w:color="auto"/>
              <w:bottom w:val="triple" w:sz="4" w:space="0" w:color="auto"/>
              <w:right w:val="triple" w:sz="4" w:space="0" w:color="auto"/>
            </w:tcBorders>
          </w:tcPr>
          <w:p w:rsidR="00847DFD" w:rsidRPr="00847DFD" w:rsidRDefault="00847DFD" w:rsidP="00847DFD">
            <w:pPr>
              <w:pStyle w:val="NormalWeb"/>
              <w:numPr>
                <w:ilvl w:val="0"/>
                <w:numId w:val="20"/>
              </w:numPr>
              <w:spacing w:before="0" w:beforeAutospacing="0" w:after="0" w:afterAutospacing="0"/>
              <w:textAlignment w:val="baseline"/>
              <w:rPr>
                <w:rFonts w:ascii="Arial Narrow" w:hAnsi="Arial Narrow" w:cs="Arial"/>
                <w:color w:val="000000"/>
                <w:sz w:val="18"/>
                <w:szCs w:val="18"/>
              </w:rPr>
            </w:pPr>
            <w:r w:rsidRPr="00847DFD">
              <w:rPr>
                <w:rFonts w:ascii="Arial Narrow" w:hAnsi="Arial Narrow" w:cs="Arial"/>
                <w:color w:val="000000"/>
                <w:sz w:val="18"/>
                <w:szCs w:val="18"/>
              </w:rPr>
              <w:t xml:space="preserve">Reading and Study Skills Center </w:t>
            </w:r>
            <w:hyperlink r:id="rId19" w:history="1">
              <w:r w:rsidRPr="00847DFD">
                <w:rPr>
                  <w:rStyle w:val="Hyperlink"/>
                  <w:rFonts w:ascii="Arial Narrow" w:hAnsi="Arial Narrow" w:cs="Arial"/>
                  <w:color w:val="000000"/>
                  <w:sz w:val="18"/>
                  <w:szCs w:val="18"/>
                </w:rPr>
                <w:t> </w:t>
              </w:r>
              <w:r w:rsidRPr="00847DFD">
                <w:rPr>
                  <w:rStyle w:val="Hyperlink"/>
                  <w:rFonts w:ascii="Arial Narrow" w:hAnsi="Arial Narrow" w:cs="Arial"/>
                  <w:color w:val="1155CC"/>
                  <w:sz w:val="18"/>
                  <w:szCs w:val="18"/>
                </w:rPr>
                <w:t>http://www.uwosh.edu/readingstudycenter/</w:t>
              </w:r>
            </w:hyperlink>
          </w:p>
          <w:p w:rsidR="00847DFD" w:rsidRPr="00847DFD" w:rsidRDefault="00847DFD">
            <w:pPr>
              <w:pStyle w:val="NormalWeb"/>
              <w:spacing w:before="0" w:beforeAutospacing="0" w:after="0" w:afterAutospacing="0"/>
              <w:ind w:left="720"/>
              <w:textAlignment w:val="baseline"/>
              <w:rPr>
                <w:rFonts w:ascii="Arial Narrow" w:hAnsi="Arial Narrow" w:cs="Arial"/>
                <w:color w:val="000000"/>
                <w:sz w:val="18"/>
                <w:szCs w:val="18"/>
              </w:rPr>
            </w:pPr>
          </w:p>
        </w:tc>
      </w:tr>
      <w:tr w:rsidR="00847DFD" w:rsidTr="00847DFD">
        <w:trPr>
          <w:trHeight w:val="2290"/>
        </w:trPr>
        <w:tc>
          <w:tcPr>
            <w:tcW w:w="2469" w:type="dxa"/>
            <w:tcBorders>
              <w:top w:val="triple" w:sz="4" w:space="0" w:color="auto"/>
              <w:left w:val="triple" w:sz="4" w:space="0" w:color="auto"/>
              <w:bottom w:val="triple" w:sz="4" w:space="0" w:color="auto"/>
              <w:right w:val="single" w:sz="4" w:space="0" w:color="auto"/>
            </w:tcBorders>
            <w:vAlign w:val="center"/>
          </w:tcPr>
          <w:p w:rsidR="00847DFD" w:rsidRPr="00847DFD" w:rsidRDefault="00847DFD">
            <w:pPr>
              <w:jc w:val="center"/>
              <w:rPr>
                <w:rFonts w:ascii="Arial Narrow" w:hAnsi="Arial Narrow"/>
                <w:b/>
              </w:rPr>
            </w:pPr>
            <w:r w:rsidRPr="00847DFD">
              <w:rPr>
                <w:rFonts w:ascii="Arial Narrow" w:hAnsi="Arial Narrow"/>
                <w:b/>
              </w:rPr>
              <w:t>Study time/Struggling in 2 or more courses</w:t>
            </w:r>
          </w:p>
          <w:p w:rsidR="00847DFD" w:rsidRPr="00847DFD" w:rsidRDefault="00847DFD">
            <w:pPr>
              <w:jc w:val="center"/>
              <w:rPr>
                <w:rFonts w:ascii="Arial Narrow" w:hAnsi="Arial Narrow"/>
                <w:b/>
              </w:rPr>
            </w:pPr>
          </w:p>
          <w:p w:rsidR="00847DFD" w:rsidRPr="00847DFD" w:rsidRDefault="00847DFD" w:rsidP="00847DFD">
            <w:pPr>
              <w:jc w:val="center"/>
              <w:rPr>
                <w:rFonts w:ascii="Arial Narrow" w:hAnsi="Arial Narrow"/>
              </w:rPr>
            </w:pPr>
          </w:p>
        </w:tc>
        <w:tc>
          <w:tcPr>
            <w:tcW w:w="2389" w:type="dxa"/>
            <w:tcBorders>
              <w:top w:val="triple" w:sz="4" w:space="0" w:color="auto"/>
              <w:left w:val="single" w:sz="4" w:space="0" w:color="auto"/>
              <w:bottom w:val="triple" w:sz="4" w:space="0" w:color="auto"/>
              <w:right w:val="single" w:sz="4" w:space="0" w:color="auto"/>
            </w:tcBorders>
            <w:vAlign w:val="center"/>
            <w:hideMark/>
          </w:tcPr>
          <w:p w:rsidR="00847DFD" w:rsidRPr="00847DFD" w:rsidRDefault="00847DFD">
            <w:pPr>
              <w:jc w:val="center"/>
              <w:rPr>
                <w:rFonts w:ascii="Arial Narrow" w:hAnsi="Arial Narrow"/>
                <w:sz w:val="20"/>
                <w:szCs w:val="20"/>
              </w:rPr>
            </w:pPr>
            <w:r w:rsidRPr="00847DFD">
              <w:rPr>
                <w:rFonts w:ascii="Arial Narrow" w:hAnsi="Arial Narrow"/>
                <w:sz w:val="20"/>
                <w:szCs w:val="20"/>
              </w:rPr>
              <w:t>Class preparation</w:t>
            </w:r>
          </w:p>
          <w:p w:rsidR="00847DFD" w:rsidRPr="00847DFD" w:rsidRDefault="00847DFD">
            <w:pPr>
              <w:jc w:val="center"/>
              <w:rPr>
                <w:rFonts w:ascii="Arial Narrow" w:hAnsi="Arial Narrow"/>
                <w:sz w:val="20"/>
                <w:szCs w:val="20"/>
              </w:rPr>
            </w:pPr>
            <w:r w:rsidRPr="00847DFD">
              <w:rPr>
                <w:rFonts w:ascii="Arial Narrow" w:hAnsi="Arial Narrow"/>
                <w:sz w:val="20"/>
                <w:szCs w:val="20"/>
              </w:rPr>
              <w:t>Tutoring</w:t>
            </w:r>
          </w:p>
          <w:p w:rsidR="00847DFD" w:rsidRPr="00847DFD" w:rsidRDefault="00847DFD">
            <w:pPr>
              <w:jc w:val="center"/>
              <w:rPr>
                <w:rFonts w:ascii="Arial Narrow" w:hAnsi="Arial Narrow"/>
                <w:sz w:val="20"/>
                <w:szCs w:val="20"/>
              </w:rPr>
            </w:pPr>
            <w:r w:rsidRPr="00847DFD">
              <w:rPr>
                <w:rFonts w:ascii="Arial Narrow" w:hAnsi="Arial Narrow"/>
                <w:sz w:val="20"/>
                <w:szCs w:val="20"/>
              </w:rPr>
              <w:t>Study groups</w:t>
            </w:r>
          </w:p>
          <w:p w:rsidR="00847DFD" w:rsidRPr="00847DFD" w:rsidRDefault="00847DFD">
            <w:pPr>
              <w:jc w:val="center"/>
              <w:rPr>
                <w:rFonts w:ascii="Arial Narrow" w:hAnsi="Arial Narrow"/>
                <w:sz w:val="20"/>
                <w:szCs w:val="20"/>
              </w:rPr>
            </w:pPr>
            <w:r w:rsidRPr="00847DFD">
              <w:rPr>
                <w:rFonts w:ascii="Arial Narrow" w:hAnsi="Arial Narrow"/>
                <w:sz w:val="20"/>
                <w:szCs w:val="20"/>
              </w:rPr>
              <w:t>Academic Skills courses</w:t>
            </w:r>
          </w:p>
          <w:p w:rsidR="00847DFD" w:rsidRPr="00847DFD" w:rsidRDefault="00847DFD">
            <w:pPr>
              <w:jc w:val="center"/>
              <w:rPr>
                <w:rFonts w:ascii="Arial Narrow" w:hAnsi="Arial Narrow"/>
                <w:sz w:val="20"/>
                <w:szCs w:val="20"/>
              </w:rPr>
            </w:pPr>
            <w:r w:rsidRPr="00847DFD">
              <w:rPr>
                <w:rFonts w:ascii="Arial Narrow" w:hAnsi="Arial Narrow"/>
                <w:sz w:val="20"/>
                <w:szCs w:val="20"/>
              </w:rPr>
              <w:t>Reading Study Center course/sessions</w:t>
            </w:r>
          </w:p>
        </w:tc>
        <w:tc>
          <w:tcPr>
            <w:tcW w:w="4718" w:type="dxa"/>
            <w:tcBorders>
              <w:top w:val="triple" w:sz="4" w:space="0" w:color="auto"/>
              <w:left w:val="single" w:sz="4" w:space="0" w:color="auto"/>
              <w:bottom w:val="triple" w:sz="4" w:space="0" w:color="auto"/>
              <w:right w:val="triple" w:sz="4" w:space="0" w:color="auto"/>
            </w:tcBorders>
            <w:hideMark/>
          </w:tcPr>
          <w:p w:rsidR="00847DFD" w:rsidRPr="00847DFD" w:rsidRDefault="00847DFD" w:rsidP="00847DFD">
            <w:pPr>
              <w:pStyle w:val="ListParagraph"/>
              <w:numPr>
                <w:ilvl w:val="0"/>
                <w:numId w:val="21"/>
              </w:numPr>
              <w:rPr>
                <w:rFonts w:ascii="Arial Narrow" w:hAnsi="Arial Narrow"/>
                <w:sz w:val="20"/>
                <w:szCs w:val="20"/>
              </w:rPr>
            </w:pPr>
            <w:r w:rsidRPr="00847DFD">
              <w:rPr>
                <w:rFonts w:ascii="Arial Narrow" w:hAnsi="Arial Narrow"/>
                <w:sz w:val="20"/>
                <w:szCs w:val="20"/>
              </w:rPr>
              <w:t>2-3 hours of study time  for every hour of class time is recommended</w:t>
            </w:r>
          </w:p>
          <w:p w:rsidR="00847DFD" w:rsidRPr="00847DFD" w:rsidRDefault="00847DFD" w:rsidP="00847DFD">
            <w:pPr>
              <w:pStyle w:val="NormalWeb"/>
              <w:numPr>
                <w:ilvl w:val="0"/>
                <w:numId w:val="20"/>
              </w:numPr>
              <w:spacing w:before="0" w:beforeAutospacing="0" w:after="0" w:afterAutospacing="0"/>
              <w:textAlignment w:val="baseline"/>
              <w:rPr>
                <w:rFonts w:ascii="Arial Narrow" w:hAnsi="Arial Narrow" w:cs="Arial"/>
                <w:color w:val="000000"/>
                <w:sz w:val="18"/>
                <w:szCs w:val="18"/>
              </w:rPr>
            </w:pPr>
            <w:r w:rsidRPr="00847DFD">
              <w:rPr>
                <w:rFonts w:ascii="Arial Narrow" w:hAnsi="Arial Narrow" w:cs="Arial"/>
                <w:color w:val="000000"/>
                <w:sz w:val="18"/>
                <w:szCs w:val="18"/>
              </w:rPr>
              <w:t xml:space="preserve">Reading and Study Skills Center </w:t>
            </w:r>
            <w:hyperlink r:id="rId20" w:history="1">
              <w:r w:rsidRPr="00847DFD">
                <w:rPr>
                  <w:rStyle w:val="Hyperlink"/>
                  <w:rFonts w:ascii="Arial Narrow" w:hAnsi="Arial Narrow" w:cs="Arial"/>
                  <w:color w:val="000000"/>
                  <w:sz w:val="18"/>
                  <w:szCs w:val="18"/>
                </w:rPr>
                <w:t> </w:t>
              </w:r>
              <w:r w:rsidRPr="00847DFD">
                <w:rPr>
                  <w:rStyle w:val="Hyperlink"/>
                  <w:rFonts w:ascii="Arial Narrow" w:hAnsi="Arial Narrow" w:cs="Arial"/>
                  <w:color w:val="1155CC"/>
                  <w:sz w:val="18"/>
                  <w:szCs w:val="18"/>
                </w:rPr>
                <w:t>http://www.uwosh.edu/readingstudycenter/</w:t>
              </w:r>
            </w:hyperlink>
          </w:p>
          <w:p w:rsidR="00847DFD" w:rsidRPr="00847DFD" w:rsidRDefault="00847DFD" w:rsidP="00847DFD">
            <w:pPr>
              <w:pStyle w:val="NormalWeb"/>
              <w:numPr>
                <w:ilvl w:val="0"/>
                <w:numId w:val="22"/>
              </w:numPr>
              <w:spacing w:before="0" w:beforeAutospacing="0" w:after="0" w:afterAutospacing="0"/>
              <w:textAlignment w:val="baseline"/>
              <w:rPr>
                <w:rFonts w:ascii="Arial Narrow" w:hAnsi="Arial Narrow" w:cs="Arial"/>
                <w:color w:val="000000"/>
                <w:sz w:val="18"/>
                <w:szCs w:val="18"/>
              </w:rPr>
            </w:pPr>
            <w:r w:rsidRPr="00847DFD">
              <w:rPr>
                <w:rFonts w:ascii="Arial Narrow" w:hAnsi="Arial Narrow" w:cs="Arial"/>
                <w:color w:val="000000"/>
                <w:sz w:val="18"/>
                <w:szCs w:val="18"/>
              </w:rPr>
              <w:t xml:space="preserve">Writing Center </w:t>
            </w:r>
            <w:hyperlink r:id="rId21" w:history="1">
              <w:r w:rsidRPr="00847DFD">
                <w:rPr>
                  <w:rStyle w:val="Hyperlink"/>
                  <w:rFonts w:ascii="Arial Narrow" w:hAnsi="Arial Narrow" w:cs="Arial"/>
                  <w:color w:val="000000"/>
                  <w:sz w:val="18"/>
                  <w:szCs w:val="18"/>
                </w:rPr>
                <w:t> </w:t>
              </w:r>
              <w:r w:rsidRPr="00847DFD">
                <w:rPr>
                  <w:rStyle w:val="Hyperlink"/>
                  <w:rFonts w:ascii="Arial Narrow" w:hAnsi="Arial Narrow" w:cs="Arial"/>
                  <w:color w:val="1155CC"/>
                  <w:sz w:val="18"/>
                  <w:szCs w:val="18"/>
                </w:rPr>
                <w:t>http://www.uwosh.edu/wcenter/</w:t>
              </w:r>
            </w:hyperlink>
          </w:p>
          <w:p w:rsidR="00847DFD" w:rsidRPr="00847DFD" w:rsidRDefault="00847DFD" w:rsidP="00847DFD">
            <w:pPr>
              <w:pStyle w:val="NormalWeb"/>
              <w:numPr>
                <w:ilvl w:val="0"/>
                <w:numId w:val="23"/>
              </w:numPr>
              <w:spacing w:before="0" w:beforeAutospacing="0" w:after="0" w:afterAutospacing="0"/>
              <w:textAlignment w:val="baseline"/>
              <w:rPr>
                <w:rFonts w:ascii="Arial Narrow" w:hAnsi="Arial Narrow" w:cs="Arial"/>
                <w:color w:val="000000"/>
                <w:sz w:val="18"/>
                <w:szCs w:val="18"/>
              </w:rPr>
            </w:pPr>
            <w:r w:rsidRPr="00847DFD">
              <w:rPr>
                <w:rFonts w:ascii="Arial Narrow" w:hAnsi="Arial Narrow" w:cs="Arial"/>
                <w:color w:val="000000"/>
                <w:sz w:val="18"/>
                <w:szCs w:val="18"/>
              </w:rPr>
              <w:t xml:space="preserve">Center for Academic Resources </w:t>
            </w:r>
            <w:hyperlink r:id="rId22" w:history="1">
              <w:r w:rsidRPr="00847DFD">
                <w:rPr>
                  <w:rStyle w:val="Hyperlink"/>
                  <w:rFonts w:ascii="Arial Narrow" w:hAnsi="Arial Narrow" w:cs="Arial"/>
                  <w:color w:val="000000"/>
                  <w:sz w:val="18"/>
                  <w:szCs w:val="18"/>
                </w:rPr>
                <w:t> </w:t>
              </w:r>
              <w:r w:rsidRPr="00847DFD">
                <w:rPr>
                  <w:rStyle w:val="Hyperlink"/>
                  <w:rFonts w:ascii="Arial Narrow" w:hAnsi="Arial Narrow" w:cs="Arial"/>
                  <w:color w:val="1155CC"/>
                  <w:sz w:val="18"/>
                  <w:szCs w:val="18"/>
                </w:rPr>
                <w:t>http://www.uwosh.edu/car/</w:t>
              </w:r>
            </w:hyperlink>
            <w:r w:rsidRPr="00847DFD">
              <w:rPr>
                <w:rFonts w:ascii="Arial Narrow" w:hAnsi="Arial Narrow" w:cs="Arial"/>
                <w:color w:val="000000"/>
                <w:sz w:val="18"/>
                <w:szCs w:val="18"/>
              </w:rPr>
              <w:t xml:space="preserve"> </w:t>
            </w:r>
          </w:p>
          <w:p w:rsidR="00847DFD" w:rsidRPr="00847DFD" w:rsidRDefault="00847DFD" w:rsidP="00847DFD">
            <w:pPr>
              <w:pStyle w:val="NormalWeb"/>
              <w:numPr>
                <w:ilvl w:val="0"/>
                <w:numId w:val="24"/>
              </w:numPr>
              <w:spacing w:before="0" w:beforeAutospacing="0" w:after="0" w:afterAutospacing="0"/>
              <w:textAlignment w:val="baseline"/>
              <w:rPr>
                <w:rFonts w:ascii="Arial Narrow" w:hAnsi="Arial Narrow"/>
              </w:rPr>
            </w:pPr>
            <w:r w:rsidRPr="00847DFD">
              <w:rPr>
                <w:rFonts w:ascii="Arial Narrow" w:hAnsi="Arial Narrow" w:cs="Arial"/>
                <w:color w:val="000000"/>
                <w:sz w:val="18"/>
                <w:szCs w:val="18"/>
              </w:rPr>
              <w:t>Math Lab</w:t>
            </w:r>
            <w:hyperlink r:id="rId23" w:history="1">
              <w:r w:rsidRPr="00847DFD">
                <w:rPr>
                  <w:rStyle w:val="Hyperlink"/>
                  <w:rFonts w:ascii="Arial Narrow" w:hAnsi="Arial Narrow" w:cs="Arial"/>
                  <w:color w:val="000000"/>
                  <w:sz w:val="18"/>
                  <w:szCs w:val="18"/>
                </w:rPr>
                <w:t xml:space="preserve"> </w:t>
              </w:r>
              <w:r w:rsidRPr="00847DFD">
                <w:rPr>
                  <w:rStyle w:val="Hyperlink"/>
                  <w:rFonts w:ascii="Arial Narrow" w:hAnsi="Arial Narrow" w:cs="Arial"/>
                  <w:color w:val="1155CC"/>
                  <w:sz w:val="18"/>
                  <w:szCs w:val="18"/>
                </w:rPr>
                <w:t>http://www.uwosh.edu/mathematics/resources/tutor-labs</w:t>
              </w:r>
            </w:hyperlink>
            <w:r w:rsidRPr="00847DFD">
              <w:rPr>
                <w:rFonts w:ascii="Arial Narrow" w:hAnsi="Arial Narrow" w:cs="Arial"/>
                <w:color w:val="000000"/>
                <w:sz w:val="18"/>
                <w:szCs w:val="18"/>
              </w:rPr>
              <w:t xml:space="preserve"> </w:t>
            </w:r>
          </w:p>
        </w:tc>
      </w:tr>
    </w:tbl>
    <w:p w:rsidR="00D824DE" w:rsidRPr="00335328" w:rsidRDefault="00D824DE" w:rsidP="00335328">
      <w:pPr>
        <w:rPr>
          <w:rFonts w:ascii="Arial Narrow" w:hAnsi="Arial Narrow"/>
          <w:b/>
          <w:sz w:val="20"/>
          <w:szCs w:val="20"/>
          <w:u w:val="single"/>
        </w:rPr>
      </w:pPr>
    </w:p>
    <w:p w:rsidR="00335328" w:rsidRDefault="00335328" w:rsidP="00335328">
      <w:pPr>
        <w:rPr>
          <w:rFonts w:ascii="Arial Narrow" w:hAnsi="Arial Narrow"/>
          <w:sz w:val="20"/>
          <w:szCs w:val="20"/>
        </w:rPr>
      </w:pPr>
    </w:p>
    <w:p w:rsidR="006207E1" w:rsidRDefault="006207E1" w:rsidP="00847DFD">
      <w:pPr>
        <w:rPr>
          <w:i/>
          <w:sz w:val="20"/>
          <w:szCs w:val="20"/>
        </w:rPr>
      </w:pPr>
    </w:p>
    <w:p w:rsidR="006207E1" w:rsidRDefault="006207E1" w:rsidP="0053282E">
      <w:pPr>
        <w:jc w:val="center"/>
        <w:rPr>
          <w:i/>
          <w:sz w:val="20"/>
          <w:szCs w:val="20"/>
        </w:rPr>
      </w:pPr>
    </w:p>
    <w:p w:rsidR="000F3B16" w:rsidRDefault="000F3B16" w:rsidP="000F311A">
      <w:pPr>
        <w:rPr>
          <w:i/>
          <w:sz w:val="20"/>
          <w:szCs w:val="20"/>
        </w:rPr>
      </w:pPr>
    </w:p>
    <w:sectPr w:rsidR="000F3B16" w:rsidSect="007E4F18">
      <w:headerReference w:type="default" r:id="rId24"/>
      <w:footerReference w:type="default" r:id="rId25"/>
      <w:headerReference w:type="first" r:id="rId26"/>
      <w:pgSz w:w="12240" w:h="15840"/>
      <w:pgMar w:top="720" w:right="720" w:bottom="720" w:left="720"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495" w:rsidRDefault="00876495" w:rsidP="00876495">
      <w:r>
        <w:separator/>
      </w:r>
    </w:p>
  </w:endnote>
  <w:endnote w:type="continuationSeparator" w:id="0">
    <w:p w:rsidR="00876495" w:rsidRDefault="00876495" w:rsidP="0087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495" w:rsidRDefault="000F311A">
    <w:pPr>
      <w:pStyle w:val="Footer"/>
    </w:pPr>
    <w:fldSimple w:instr=" FILENAME  \p  \* MERGEFORMAT ">
      <w:r w:rsidR="0032376C">
        <w:rPr>
          <w:noProof/>
        </w:rPr>
        <w:t>S:\Provost\Advising\Workgroups\FAD\2015-2016\2015-2016 Snapshots\Advising Snapshot Sept 2015 .docx</w:t>
      </w:r>
    </w:fldSimple>
  </w:p>
  <w:p w:rsidR="00876495" w:rsidRDefault="00876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495" w:rsidRDefault="00876495" w:rsidP="00876495">
      <w:r>
        <w:separator/>
      </w:r>
    </w:p>
  </w:footnote>
  <w:footnote w:type="continuationSeparator" w:id="0">
    <w:p w:rsidR="00876495" w:rsidRDefault="00876495" w:rsidP="0087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F18" w:rsidRDefault="007E4F18" w:rsidP="00BA1222">
    <w:pPr>
      <w:pStyle w:val="Header"/>
      <w:jc w:val="center"/>
      <w:rPr>
        <w:rFonts w:ascii="Arial Narrow" w:hAnsi="Arial Narrow"/>
        <w:b/>
        <w:sz w:val="32"/>
        <w:szCs w:val="32"/>
      </w:rPr>
    </w:pPr>
  </w:p>
  <w:p w:rsidR="00BA1222" w:rsidRDefault="00BA12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C1A" w:rsidRDefault="00244E54">
    <w:pPr>
      <w:pStyle w:val="Header"/>
    </w:pPr>
    <w:r>
      <w:rPr>
        <w:noProof/>
      </w:rPr>
      <w:drawing>
        <wp:anchor distT="0" distB="0" distL="114300" distR="114300" simplePos="0" relativeHeight="251659264" behindDoc="0" locked="0" layoutInCell="1" allowOverlap="1" wp14:anchorId="71E8FA1B" wp14:editId="11CFDA6B">
          <wp:simplePos x="0" y="0"/>
          <wp:positionH relativeFrom="column">
            <wp:posOffset>590550</wp:posOffset>
          </wp:positionH>
          <wp:positionV relativeFrom="paragraph">
            <wp:posOffset>151765</wp:posOffset>
          </wp:positionV>
          <wp:extent cx="5774690" cy="1602740"/>
          <wp:effectExtent l="0" t="0" r="0" b="0"/>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4690" cy="16027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71FCB"/>
    <w:multiLevelType w:val="multilevel"/>
    <w:tmpl w:val="C68C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6186C"/>
    <w:multiLevelType w:val="multilevel"/>
    <w:tmpl w:val="26F4E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81E39"/>
    <w:multiLevelType w:val="hybridMultilevel"/>
    <w:tmpl w:val="4358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653EB"/>
    <w:multiLevelType w:val="multilevel"/>
    <w:tmpl w:val="4C6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A35071"/>
    <w:multiLevelType w:val="hybridMultilevel"/>
    <w:tmpl w:val="FC8C3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755AF"/>
    <w:multiLevelType w:val="multilevel"/>
    <w:tmpl w:val="34A63E5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heme="minorHAnsi" w:hAnsi="Arial" w:cs="Arial"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222A0D"/>
    <w:multiLevelType w:val="hybridMultilevel"/>
    <w:tmpl w:val="DA9C1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4484D"/>
    <w:multiLevelType w:val="multilevel"/>
    <w:tmpl w:val="00B6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A6F51"/>
    <w:multiLevelType w:val="multilevel"/>
    <w:tmpl w:val="8DD2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AD0A89"/>
    <w:multiLevelType w:val="multilevel"/>
    <w:tmpl w:val="D2FC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CF31C4"/>
    <w:multiLevelType w:val="multilevel"/>
    <w:tmpl w:val="C3285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10BEA"/>
    <w:multiLevelType w:val="multilevel"/>
    <w:tmpl w:val="A7CE2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F22E8A"/>
    <w:multiLevelType w:val="multilevel"/>
    <w:tmpl w:val="30824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434AD2"/>
    <w:multiLevelType w:val="multilevel"/>
    <w:tmpl w:val="50843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EE1F05"/>
    <w:multiLevelType w:val="multilevel"/>
    <w:tmpl w:val="55FC0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
  </w:num>
  <w:num w:numId="3">
    <w:abstractNumId w:val="14"/>
  </w:num>
  <w:num w:numId="4">
    <w:abstractNumId w:val="11"/>
  </w:num>
  <w:num w:numId="5">
    <w:abstractNumId w:val="12"/>
  </w:num>
  <w:num w:numId="6">
    <w:abstractNumId w:val="0"/>
  </w:num>
  <w:num w:numId="7">
    <w:abstractNumId w:val="2"/>
  </w:num>
  <w:num w:numId="8">
    <w:abstractNumId w:val="3"/>
  </w:num>
  <w:num w:numId="9">
    <w:abstractNumId w:val="10"/>
  </w:num>
  <w:num w:numId="10">
    <w:abstractNumId w:val="13"/>
  </w:num>
  <w:num w:numId="11">
    <w:abstractNumId w:val="5"/>
  </w:num>
  <w:num w:numId="12">
    <w:abstractNumId w:val="1"/>
  </w:num>
  <w:num w:numId="13">
    <w:abstractNumId w:val="7"/>
  </w:num>
  <w:num w:numId="14">
    <w:abstractNumId w:val="9"/>
  </w:num>
  <w:num w:numId="15">
    <w:abstractNumId w:val="8"/>
  </w:num>
  <w:num w:numId="16">
    <w:abstractNumId w:val="14"/>
  </w:num>
  <w:num w:numId="17">
    <w:abstractNumId w:val="11"/>
  </w:num>
  <w:num w:numId="18">
    <w:abstractNumId w:val="9"/>
  </w:num>
  <w:num w:numId="19">
    <w:abstractNumId w:val="0"/>
  </w:num>
  <w:num w:numId="20">
    <w:abstractNumId w:val="3"/>
  </w:num>
  <w:num w:numId="21">
    <w:abstractNumId w:val="2"/>
  </w:num>
  <w:num w:numId="22">
    <w:abstractNumId w:val="13"/>
  </w:num>
  <w:num w:numId="23">
    <w:abstractNumId w:val="5"/>
  </w:num>
  <w:num w:numId="24">
    <w:abstractNumId w:val="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9EC"/>
    <w:rsid w:val="000654CD"/>
    <w:rsid w:val="000C0CFC"/>
    <w:rsid w:val="000F311A"/>
    <w:rsid w:val="000F3B16"/>
    <w:rsid w:val="00122204"/>
    <w:rsid w:val="001262F0"/>
    <w:rsid w:val="0014022D"/>
    <w:rsid w:val="00142B54"/>
    <w:rsid w:val="00155A1A"/>
    <w:rsid w:val="001646A3"/>
    <w:rsid w:val="001A2E36"/>
    <w:rsid w:val="001F51C4"/>
    <w:rsid w:val="002043C2"/>
    <w:rsid w:val="00244E54"/>
    <w:rsid w:val="002469B6"/>
    <w:rsid w:val="00257499"/>
    <w:rsid w:val="00277866"/>
    <w:rsid w:val="00296F5F"/>
    <w:rsid w:val="002E7C28"/>
    <w:rsid w:val="002F26DD"/>
    <w:rsid w:val="0032376C"/>
    <w:rsid w:val="00335328"/>
    <w:rsid w:val="003749EC"/>
    <w:rsid w:val="0039311F"/>
    <w:rsid w:val="003D0686"/>
    <w:rsid w:val="0040145E"/>
    <w:rsid w:val="00411F09"/>
    <w:rsid w:val="00441B66"/>
    <w:rsid w:val="00445B05"/>
    <w:rsid w:val="004570C9"/>
    <w:rsid w:val="0046504E"/>
    <w:rsid w:val="00472FE6"/>
    <w:rsid w:val="004916E3"/>
    <w:rsid w:val="0053282E"/>
    <w:rsid w:val="005757E6"/>
    <w:rsid w:val="005D4341"/>
    <w:rsid w:val="005E157F"/>
    <w:rsid w:val="006207E1"/>
    <w:rsid w:val="00681FBD"/>
    <w:rsid w:val="006C5832"/>
    <w:rsid w:val="00703ED2"/>
    <w:rsid w:val="00725EBC"/>
    <w:rsid w:val="007E4F18"/>
    <w:rsid w:val="00847DFD"/>
    <w:rsid w:val="00852C2D"/>
    <w:rsid w:val="00876495"/>
    <w:rsid w:val="00877727"/>
    <w:rsid w:val="008A0063"/>
    <w:rsid w:val="008B1122"/>
    <w:rsid w:val="008D2951"/>
    <w:rsid w:val="008E4DDB"/>
    <w:rsid w:val="009C2187"/>
    <w:rsid w:val="009F661B"/>
    <w:rsid w:val="00A017E5"/>
    <w:rsid w:val="00A30E1D"/>
    <w:rsid w:val="00A93002"/>
    <w:rsid w:val="00AB0C1A"/>
    <w:rsid w:val="00AC156B"/>
    <w:rsid w:val="00AE4EF4"/>
    <w:rsid w:val="00B15F7D"/>
    <w:rsid w:val="00B85D56"/>
    <w:rsid w:val="00BA1222"/>
    <w:rsid w:val="00C353ED"/>
    <w:rsid w:val="00C52A33"/>
    <w:rsid w:val="00C62B4B"/>
    <w:rsid w:val="00CC4914"/>
    <w:rsid w:val="00CD30E0"/>
    <w:rsid w:val="00D824DE"/>
    <w:rsid w:val="00DF49F9"/>
    <w:rsid w:val="00DF7A62"/>
    <w:rsid w:val="00E0442B"/>
    <w:rsid w:val="00E57A6E"/>
    <w:rsid w:val="00EA1FB3"/>
    <w:rsid w:val="00EE018D"/>
    <w:rsid w:val="00EE0FE2"/>
    <w:rsid w:val="00F7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29BA651-CF02-4DC9-A2B2-984581BA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341"/>
  </w:style>
  <w:style w:type="paragraph" w:styleId="Heading1">
    <w:name w:val="heading 1"/>
    <w:basedOn w:val="Normal"/>
    <w:next w:val="Normal"/>
    <w:link w:val="Heading1Char"/>
    <w:uiPriority w:val="9"/>
    <w:qFormat/>
    <w:rsid w:val="00BA122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49EC"/>
    <w:rPr>
      <w:rFonts w:ascii="Tahoma" w:hAnsi="Tahoma" w:cs="Tahoma"/>
      <w:sz w:val="16"/>
      <w:szCs w:val="16"/>
    </w:rPr>
  </w:style>
  <w:style w:type="character" w:customStyle="1" w:styleId="BalloonTextChar">
    <w:name w:val="Balloon Text Char"/>
    <w:basedOn w:val="DefaultParagraphFont"/>
    <w:link w:val="BalloonText"/>
    <w:uiPriority w:val="99"/>
    <w:semiHidden/>
    <w:rsid w:val="003749EC"/>
    <w:rPr>
      <w:rFonts w:ascii="Tahoma" w:hAnsi="Tahoma" w:cs="Tahoma"/>
      <w:sz w:val="16"/>
      <w:szCs w:val="16"/>
    </w:rPr>
  </w:style>
  <w:style w:type="table" w:styleId="TableGrid">
    <w:name w:val="Table Grid"/>
    <w:basedOn w:val="TableNormal"/>
    <w:uiPriority w:val="59"/>
    <w:rsid w:val="00374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749E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749E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877727"/>
    <w:pPr>
      <w:ind w:left="720"/>
      <w:contextualSpacing/>
    </w:pPr>
  </w:style>
  <w:style w:type="paragraph" w:styleId="NormalWeb">
    <w:name w:val="Normal (Web)"/>
    <w:basedOn w:val="Normal"/>
    <w:uiPriority w:val="99"/>
    <w:unhideWhenUsed/>
    <w:rsid w:val="00877727"/>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877727"/>
    <w:rPr>
      <w:color w:val="0000FF"/>
      <w:u w:val="single"/>
    </w:rPr>
  </w:style>
  <w:style w:type="character" w:styleId="FollowedHyperlink">
    <w:name w:val="FollowedHyperlink"/>
    <w:basedOn w:val="DefaultParagraphFont"/>
    <w:uiPriority w:val="99"/>
    <w:semiHidden/>
    <w:unhideWhenUsed/>
    <w:rsid w:val="00A017E5"/>
    <w:rPr>
      <w:color w:val="800080" w:themeColor="followedHyperlink"/>
      <w:u w:val="single"/>
    </w:rPr>
  </w:style>
  <w:style w:type="character" w:customStyle="1" w:styleId="apple-converted-space">
    <w:name w:val="apple-converted-space"/>
    <w:basedOn w:val="DefaultParagraphFont"/>
    <w:rsid w:val="008B1122"/>
  </w:style>
  <w:style w:type="paragraph" w:styleId="Header">
    <w:name w:val="header"/>
    <w:basedOn w:val="Normal"/>
    <w:link w:val="HeaderChar"/>
    <w:uiPriority w:val="99"/>
    <w:unhideWhenUsed/>
    <w:rsid w:val="00876495"/>
    <w:pPr>
      <w:tabs>
        <w:tab w:val="center" w:pos="4680"/>
        <w:tab w:val="right" w:pos="9360"/>
      </w:tabs>
    </w:pPr>
  </w:style>
  <w:style w:type="character" w:customStyle="1" w:styleId="HeaderChar">
    <w:name w:val="Header Char"/>
    <w:basedOn w:val="DefaultParagraphFont"/>
    <w:link w:val="Header"/>
    <w:uiPriority w:val="99"/>
    <w:rsid w:val="00876495"/>
  </w:style>
  <w:style w:type="paragraph" w:styleId="Footer">
    <w:name w:val="footer"/>
    <w:basedOn w:val="Normal"/>
    <w:link w:val="FooterChar"/>
    <w:uiPriority w:val="99"/>
    <w:unhideWhenUsed/>
    <w:rsid w:val="00876495"/>
    <w:pPr>
      <w:tabs>
        <w:tab w:val="center" w:pos="4680"/>
        <w:tab w:val="right" w:pos="9360"/>
      </w:tabs>
    </w:pPr>
  </w:style>
  <w:style w:type="character" w:customStyle="1" w:styleId="FooterChar">
    <w:name w:val="Footer Char"/>
    <w:basedOn w:val="DefaultParagraphFont"/>
    <w:link w:val="Footer"/>
    <w:uiPriority w:val="99"/>
    <w:rsid w:val="00876495"/>
  </w:style>
  <w:style w:type="character" w:customStyle="1" w:styleId="Heading1Char">
    <w:name w:val="Heading 1 Char"/>
    <w:basedOn w:val="DefaultParagraphFont"/>
    <w:link w:val="Heading1"/>
    <w:uiPriority w:val="9"/>
    <w:rsid w:val="00BA1222"/>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4650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990444">
      <w:bodyDiv w:val="1"/>
      <w:marLeft w:val="0"/>
      <w:marRight w:val="0"/>
      <w:marTop w:val="0"/>
      <w:marBottom w:val="0"/>
      <w:divBdr>
        <w:top w:val="none" w:sz="0" w:space="0" w:color="auto"/>
        <w:left w:val="none" w:sz="0" w:space="0" w:color="auto"/>
        <w:bottom w:val="none" w:sz="0" w:space="0" w:color="auto"/>
        <w:right w:val="none" w:sz="0" w:space="0" w:color="auto"/>
      </w:divBdr>
    </w:div>
    <w:div w:id="339744721">
      <w:bodyDiv w:val="1"/>
      <w:marLeft w:val="0"/>
      <w:marRight w:val="0"/>
      <w:marTop w:val="0"/>
      <w:marBottom w:val="0"/>
      <w:divBdr>
        <w:top w:val="none" w:sz="0" w:space="0" w:color="auto"/>
        <w:left w:val="none" w:sz="0" w:space="0" w:color="auto"/>
        <w:bottom w:val="none" w:sz="0" w:space="0" w:color="auto"/>
        <w:right w:val="none" w:sz="0" w:space="0" w:color="auto"/>
      </w:divBdr>
    </w:div>
    <w:div w:id="421610023">
      <w:bodyDiv w:val="1"/>
      <w:marLeft w:val="0"/>
      <w:marRight w:val="0"/>
      <w:marTop w:val="0"/>
      <w:marBottom w:val="0"/>
      <w:divBdr>
        <w:top w:val="none" w:sz="0" w:space="0" w:color="auto"/>
        <w:left w:val="none" w:sz="0" w:space="0" w:color="auto"/>
        <w:bottom w:val="none" w:sz="0" w:space="0" w:color="auto"/>
        <w:right w:val="none" w:sz="0" w:space="0" w:color="auto"/>
      </w:divBdr>
    </w:div>
    <w:div w:id="483006241">
      <w:bodyDiv w:val="1"/>
      <w:marLeft w:val="0"/>
      <w:marRight w:val="0"/>
      <w:marTop w:val="0"/>
      <w:marBottom w:val="0"/>
      <w:divBdr>
        <w:top w:val="none" w:sz="0" w:space="0" w:color="auto"/>
        <w:left w:val="none" w:sz="0" w:space="0" w:color="auto"/>
        <w:bottom w:val="none" w:sz="0" w:space="0" w:color="auto"/>
        <w:right w:val="none" w:sz="0" w:space="0" w:color="auto"/>
      </w:divBdr>
    </w:div>
    <w:div w:id="644814629">
      <w:bodyDiv w:val="1"/>
      <w:marLeft w:val="0"/>
      <w:marRight w:val="0"/>
      <w:marTop w:val="0"/>
      <w:marBottom w:val="0"/>
      <w:divBdr>
        <w:top w:val="none" w:sz="0" w:space="0" w:color="auto"/>
        <w:left w:val="none" w:sz="0" w:space="0" w:color="auto"/>
        <w:bottom w:val="none" w:sz="0" w:space="0" w:color="auto"/>
        <w:right w:val="none" w:sz="0" w:space="0" w:color="auto"/>
      </w:divBdr>
    </w:div>
    <w:div w:id="678118326">
      <w:bodyDiv w:val="1"/>
      <w:marLeft w:val="0"/>
      <w:marRight w:val="0"/>
      <w:marTop w:val="0"/>
      <w:marBottom w:val="0"/>
      <w:divBdr>
        <w:top w:val="none" w:sz="0" w:space="0" w:color="auto"/>
        <w:left w:val="none" w:sz="0" w:space="0" w:color="auto"/>
        <w:bottom w:val="none" w:sz="0" w:space="0" w:color="auto"/>
        <w:right w:val="none" w:sz="0" w:space="0" w:color="auto"/>
      </w:divBdr>
      <w:divsChild>
        <w:div w:id="1006059235">
          <w:marLeft w:val="0"/>
          <w:marRight w:val="0"/>
          <w:marTop w:val="0"/>
          <w:marBottom w:val="0"/>
          <w:divBdr>
            <w:top w:val="none" w:sz="0" w:space="0" w:color="auto"/>
            <w:left w:val="none" w:sz="0" w:space="0" w:color="auto"/>
            <w:bottom w:val="none" w:sz="0" w:space="0" w:color="auto"/>
            <w:right w:val="none" w:sz="0" w:space="0" w:color="auto"/>
          </w:divBdr>
          <w:divsChild>
            <w:div w:id="19126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701">
      <w:bodyDiv w:val="1"/>
      <w:marLeft w:val="0"/>
      <w:marRight w:val="0"/>
      <w:marTop w:val="0"/>
      <w:marBottom w:val="0"/>
      <w:divBdr>
        <w:top w:val="none" w:sz="0" w:space="0" w:color="auto"/>
        <w:left w:val="none" w:sz="0" w:space="0" w:color="auto"/>
        <w:bottom w:val="none" w:sz="0" w:space="0" w:color="auto"/>
        <w:right w:val="none" w:sz="0" w:space="0" w:color="auto"/>
      </w:divBdr>
    </w:div>
    <w:div w:id="1335456499">
      <w:bodyDiv w:val="1"/>
      <w:marLeft w:val="0"/>
      <w:marRight w:val="0"/>
      <w:marTop w:val="0"/>
      <w:marBottom w:val="0"/>
      <w:divBdr>
        <w:top w:val="none" w:sz="0" w:space="0" w:color="auto"/>
        <w:left w:val="none" w:sz="0" w:space="0" w:color="auto"/>
        <w:bottom w:val="none" w:sz="0" w:space="0" w:color="auto"/>
        <w:right w:val="none" w:sz="0" w:space="0" w:color="auto"/>
      </w:divBdr>
    </w:div>
    <w:div w:id="1601521573">
      <w:bodyDiv w:val="1"/>
      <w:marLeft w:val="0"/>
      <w:marRight w:val="0"/>
      <w:marTop w:val="0"/>
      <w:marBottom w:val="0"/>
      <w:divBdr>
        <w:top w:val="none" w:sz="0" w:space="0" w:color="auto"/>
        <w:left w:val="none" w:sz="0" w:space="0" w:color="auto"/>
        <w:bottom w:val="none" w:sz="0" w:space="0" w:color="auto"/>
        <w:right w:val="none" w:sz="0" w:space="0" w:color="auto"/>
      </w:divBdr>
    </w:div>
    <w:div w:id="1684747627">
      <w:bodyDiv w:val="1"/>
      <w:marLeft w:val="0"/>
      <w:marRight w:val="0"/>
      <w:marTop w:val="0"/>
      <w:marBottom w:val="0"/>
      <w:divBdr>
        <w:top w:val="none" w:sz="0" w:space="0" w:color="auto"/>
        <w:left w:val="none" w:sz="0" w:space="0" w:color="auto"/>
        <w:bottom w:val="none" w:sz="0" w:space="0" w:color="auto"/>
        <w:right w:val="none" w:sz="0" w:space="0" w:color="auto"/>
      </w:divBdr>
    </w:div>
    <w:div w:id="2059476310">
      <w:bodyDiv w:val="1"/>
      <w:marLeft w:val="0"/>
      <w:marRight w:val="0"/>
      <w:marTop w:val="0"/>
      <w:marBottom w:val="0"/>
      <w:divBdr>
        <w:top w:val="none" w:sz="0" w:space="0" w:color="auto"/>
        <w:left w:val="none" w:sz="0" w:space="0" w:color="auto"/>
        <w:bottom w:val="none" w:sz="0" w:space="0" w:color="auto"/>
        <w:right w:val="none" w:sz="0" w:space="0" w:color="auto"/>
      </w:divBdr>
    </w:div>
    <w:div w:id="2087460462">
      <w:bodyDiv w:val="1"/>
      <w:marLeft w:val="0"/>
      <w:marRight w:val="0"/>
      <w:marTop w:val="0"/>
      <w:marBottom w:val="0"/>
      <w:divBdr>
        <w:top w:val="none" w:sz="0" w:space="0" w:color="auto"/>
        <w:left w:val="none" w:sz="0" w:space="0" w:color="auto"/>
        <w:bottom w:val="none" w:sz="0" w:space="0" w:color="auto"/>
        <w:right w:val="none" w:sz="0" w:space="0" w:color="auto"/>
      </w:divBdr>
    </w:div>
    <w:div w:id="2089114780">
      <w:bodyDiv w:val="1"/>
      <w:marLeft w:val="0"/>
      <w:marRight w:val="0"/>
      <w:marTop w:val="0"/>
      <w:marBottom w:val="0"/>
      <w:divBdr>
        <w:top w:val="none" w:sz="0" w:space="0" w:color="auto"/>
        <w:left w:val="none" w:sz="0" w:space="0" w:color="auto"/>
        <w:bottom w:val="none" w:sz="0" w:space="0" w:color="auto"/>
        <w:right w:val="none" w:sz="0" w:space="0" w:color="auto"/>
      </w:divBdr>
    </w:div>
    <w:div w:id="211435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reeve.uwosh.edu/involvement" TargetMode="External"/><Relationship Id="rId18" Type="http://schemas.openxmlformats.org/officeDocument/2006/relationships/hyperlink" Target="http://www.uwosh.edu/couns_center/"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uwosh.edu/wcenter/" TargetMode="Externa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http://www.uwosh.edu/couns_center/"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housing.uwosh.edu/" TargetMode="External"/><Relationship Id="rId20" Type="http://schemas.openxmlformats.org/officeDocument/2006/relationships/hyperlink" Target="http://www.uwosh.edu/readingstudycen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file:///C:\Users\deruchob\AppData\Local\Temp\&#160;http:\reeve.uwosh.edu\involvement\volunteerism" TargetMode="External"/><Relationship Id="rId23" Type="http://schemas.openxmlformats.org/officeDocument/2006/relationships/hyperlink" Target="http://www.uwosh.edu/mathematics/resources/tutor-labs" TargetMode="External"/><Relationship Id="rId28"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http://www.uwosh.edu/readingstudycenter/"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recreation.uwosh.edu/" TargetMode="External"/><Relationship Id="rId22" Type="http://schemas.openxmlformats.org/officeDocument/2006/relationships/hyperlink" Target="http://www.uwosh.edu/car/"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CDEF01-C644-463D-A2AD-F8B1E7DBB592}"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n-US"/>
        </a:p>
      </dgm:t>
    </dgm:pt>
    <dgm:pt modelId="{FEA72A21-7BC8-4941-B5DF-F825BBD93AAD}">
      <dgm:prSet phldrT="[Text]"/>
      <dgm:spPr/>
      <dgm:t>
        <a:bodyPr/>
        <a:lstStyle/>
        <a:p>
          <a:pPr algn="ctr"/>
          <a:r>
            <a:rPr lang="en-US" b="1" u="none">
              <a:solidFill>
                <a:schemeClr val="tx1"/>
              </a:solidFill>
            </a:rPr>
            <a:t>Student</a:t>
          </a:r>
        </a:p>
      </dgm:t>
    </dgm:pt>
    <dgm:pt modelId="{097A0BE2-95D3-4F98-A9DA-ED7199EEA04A}" type="parTrans" cxnId="{EAB2A73A-5E10-400A-87AB-89F760FE8C48}">
      <dgm:prSet/>
      <dgm:spPr/>
      <dgm:t>
        <a:bodyPr/>
        <a:lstStyle/>
        <a:p>
          <a:pPr algn="l"/>
          <a:endParaRPr lang="en-US"/>
        </a:p>
      </dgm:t>
    </dgm:pt>
    <dgm:pt modelId="{287A1629-5A44-4A9D-A315-E523A1B8000C}" type="sibTrans" cxnId="{EAB2A73A-5E10-400A-87AB-89F760FE8C48}">
      <dgm:prSet/>
      <dgm:spPr/>
      <dgm:t>
        <a:bodyPr/>
        <a:lstStyle/>
        <a:p>
          <a:pPr algn="l"/>
          <a:endParaRPr lang="en-US"/>
        </a:p>
      </dgm:t>
    </dgm:pt>
    <dgm:pt modelId="{198D692B-6749-40EA-B5B4-7F15F797C6DC}">
      <dgm:prSet phldrT="[Text]"/>
      <dgm:spPr/>
      <dgm:t>
        <a:bodyPr/>
        <a:lstStyle/>
        <a:p>
          <a:pPr algn="l"/>
          <a:r>
            <a:rPr lang="en-US" b="1">
              <a:solidFill>
                <a:schemeClr val="tx1"/>
              </a:solidFill>
            </a:rPr>
            <a:t>Faculty Advisor</a:t>
          </a:r>
        </a:p>
      </dgm:t>
    </dgm:pt>
    <dgm:pt modelId="{EF78D449-BB30-4800-A4B9-4F6814DE81F8}" type="parTrans" cxnId="{106D8464-4A15-4A5A-B9E7-050C9A4D027A}">
      <dgm:prSet/>
      <dgm:spPr/>
      <dgm:t>
        <a:bodyPr/>
        <a:lstStyle/>
        <a:p>
          <a:pPr algn="l"/>
          <a:endParaRPr lang="en-US"/>
        </a:p>
      </dgm:t>
    </dgm:pt>
    <dgm:pt modelId="{751B91A0-37C7-41FB-97BD-7D50C646DAC3}" type="sibTrans" cxnId="{106D8464-4A15-4A5A-B9E7-050C9A4D027A}">
      <dgm:prSet/>
      <dgm:spPr/>
      <dgm:t>
        <a:bodyPr/>
        <a:lstStyle/>
        <a:p>
          <a:pPr algn="l"/>
          <a:endParaRPr lang="en-US"/>
        </a:p>
      </dgm:t>
    </dgm:pt>
    <dgm:pt modelId="{19B57880-A1E5-4F5C-8500-E4C6CB56E17E}">
      <dgm:prSet phldrT="[Text]"/>
      <dgm:spPr/>
      <dgm:t>
        <a:bodyPr/>
        <a:lstStyle/>
        <a:p>
          <a:pPr algn="l"/>
          <a:r>
            <a:rPr lang="en-US" sz="2400" b="1" u="none">
              <a:solidFill>
                <a:schemeClr val="tx1"/>
              </a:solidFill>
            </a:rPr>
            <a:t>Academic Advisor</a:t>
          </a:r>
        </a:p>
      </dgm:t>
    </dgm:pt>
    <dgm:pt modelId="{0FA3A045-6818-4084-A96D-DC5E5F351613}" type="parTrans" cxnId="{81B2C611-6890-42DB-A58F-56CE0B44627D}">
      <dgm:prSet/>
      <dgm:spPr/>
      <dgm:t>
        <a:bodyPr/>
        <a:lstStyle/>
        <a:p>
          <a:pPr algn="l"/>
          <a:endParaRPr lang="en-US"/>
        </a:p>
      </dgm:t>
    </dgm:pt>
    <dgm:pt modelId="{02E3B944-C76F-4EB3-BD25-50C8725ECD4D}" type="sibTrans" cxnId="{81B2C611-6890-42DB-A58F-56CE0B44627D}">
      <dgm:prSet/>
      <dgm:spPr/>
      <dgm:t>
        <a:bodyPr/>
        <a:lstStyle/>
        <a:p>
          <a:pPr algn="l"/>
          <a:endParaRPr lang="en-US"/>
        </a:p>
      </dgm:t>
    </dgm:pt>
    <dgm:pt modelId="{53D6AE8B-7522-4C33-A2A2-AAFD03A3F37F}">
      <dgm:prSet/>
      <dgm:spPr/>
      <dgm:t>
        <a:bodyPr/>
        <a:lstStyle/>
        <a:p>
          <a:pPr algn="l"/>
          <a:r>
            <a:rPr lang="en-US"/>
            <a:t>Explores careers &amp; majors</a:t>
          </a:r>
        </a:p>
      </dgm:t>
    </dgm:pt>
    <dgm:pt modelId="{2C42C866-F29D-4C22-91C9-F787E9AC80ED}" type="parTrans" cxnId="{2C24A9F1-1972-4322-A689-9FC9C48874BD}">
      <dgm:prSet/>
      <dgm:spPr/>
      <dgm:t>
        <a:bodyPr/>
        <a:lstStyle/>
        <a:p>
          <a:pPr algn="l"/>
          <a:endParaRPr lang="en-US"/>
        </a:p>
      </dgm:t>
    </dgm:pt>
    <dgm:pt modelId="{F692DBBB-0484-4F8B-9B20-36EFDBAE2604}" type="sibTrans" cxnId="{2C24A9F1-1972-4322-A689-9FC9C48874BD}">
      <dgm:prSet/>
      <dgm:spPr/>
      <dgm:t>
        <a:bodyPr/>
        <a:lstStyle/>
        <a:p>
          <a:pPr algn="l"/>
          <a:endParaRPr lang="en-US"/>
        </a:p>
      </dgm:t>
    </dgm:pt>
    <dgm:pt modelId="{2837F55F-AEE7-4EA3-8609-D5FD3136E7E4}">
      <dgm:prSet/>
      <dgm:spPr/>
      <dgm:t>
        <a:bodyPr/>
        <a:lstStyle/>
        <a:p>
          <a:pPr algn="l"/>
          <a:r>
            <a:rPr lang="en-US"/>
            <a:t>Engages in exploration and advising</a:t>
          </a:r>
        </a:p>
      </dgm:t>
    </dgm:pt>
    <dgm:pt modelId="{02EDCF66-98A8-4693-9044-C50C9B1B2FC8}" type="parTrans" cxnId="{6D6B3EE1-D7C5-40C3-8936-080F5FD74175}">
      <dgm:prSet/>
      <dgm:spPr/>
      <dgm:t>
        <a:bodyPr/>
        <a:lstStyle/>
        <a:p>
          <a:pPr algn="l"/>
          <a:endParaRPr lang="en-US"/>
        </a:p>
      </dgm:t>
    </dgm:pt>
    <dgm:pt modelId="{CA652EBB-D5FA-46DD-8FA7-7DAE43B6D40C}" type="sibTrans" cxnId="{6D6B3EE1-D7C5-40C3-8936-080F5FD74175}">
      <dgm:prSet/>
      <dgm:spPr/>
      <dgm:t>
        <a:bodyPr/>
        <a:lstStyle/>
        <a:p>
          <a:pPr algn="l"/>
          <a:endParaRPr lang="en-US"/>
        </a:p>
      </dgm:t>
    </dgm:pt>
    <dgm:pt modelId="{0277088E-DE34-4BB3-93DD-2BC17CFB144F}">
      <dgm:prSet/>
      <dgm:spPr/>
      <dgm:t>
        <a:bodyPr/>
        <a:lstStyle/>
        <a:p>
          <a:pPr algn="l"/>
          <a:r>
            <a:rPr lang="en-US"/>
            <a:t>Prepares for meetings</a:t>
          </a:r>
        </a:p>
      </dgm:t>
    </dgm:pt>
    <dgm:pt modelId="{46F85F39-AA11-47C2-AA73-F161D7E5892D}" type="parTrans" cxnId="{B6C5732A-B5A1-43A7-84C5-401DE3A14CD2}">
      <dgm:prSet/>
      <dgm:spPr/>
      <dgm:t>
        <a:bodyPr/>
        <a:lstStyle/>
        <a:p>
          <a:pPr algn="l"/>
          <a:endParaRPr lang="en-US"/>
        </a:p>
      </dgm:t>
    </dgm:pt>
    <dgm:pt modelId="{FCE53CBB-18FA-427F-A72F-BC1B27D1576B}" type="sibTrans" cxnId="{B6C5732A-B5A1-43A7-84C5-401DE3A14CD2}">
      <dgm:prSet/>
      <dgm:spPr/>
      <dgm:t>
        <a:bodyPr/>
        <a:lstStyle/>
        <a:p>
          <a:pPr algn="l"/>
          <a:endParaRPr lang="en-US"/>
        </a:p>
      </dgm:t>
    </dgm:pt>
    <dgm:pt modelId="{65CB7E5D-2512-403B-BEF9-E14B740C65E7}">
      <dgm:prSet/>
      <dgm:spPr/>
      <dgm:t>
        <a:bodyPr/>
        <a:lstStyle/>
        <a:p>
          <a:pPr algn="l"/>
          <a:r>
            <a:rPr lang="en-US"/>
            <a:t>Takes responsibility for learning and education</a:t>
          </a:r>
        </a:p>
      </dgm:t>
    </dgm:pt>
    <dgm:pt modelId="{D95B33BE-9E3C-472A-878F-2C0EC7B58704}" type="parTrans" cxnId="{E0707F45-EA45-455D-8144-0732B4570BBA}">
      <dgm:prSet/>
      <dgm:spPr/>
      <dgm:t>
        <a:bodyPr/>
        <a:lstStyle/>
        <a:p>
          <a:pPr algn="l"/>
          <a:endParaRPr lang="en-US"/>
        </a:p>
      </dgm:t>
    </dgm:pt>
    <dgm:pt modelId="{73E7252F-5D3F-4869-B095-0CC9075E2549}" type="sibTrans" cxnId="{E0707F45-EA45-455D-8144-0732B4570BBA}">
      <dgm:prSet/>
      <dgm:spPr/>
      <dgm:t>
        <a:bodyPr/>
        <a:lstStyle/>
        <a:p>
          <a:pPr algn="l"/>
          <a:endParaRPr lang="en-US"/>
        </a:p>
      </dgm:t>
    </dgm:pt>
    <dgm:pt modelId="{2FCD4F28-AD09-46B8-B54F-3D9F13050F08}">
      <dgm:prSet custT="1"/>
      <dgm:spPr/>
      <dgm:t>
        <a:bodyPr/>
        <a:lstStyle/>
        <a:p>
          <a:pPr algn="l"/>
          <a:r>
            <a:rPr lang="en-US" sz="2000"/>
            <a:t>Teaches and explains graduation requirements</a:t>
          </a:r>
        </a:p>
      </dgm:t>
    </dgm:pt>
    <dgm:pt modelId="{5650972C-C49B-42B7-9F5C-41F1580178E3}" type="parTrans" cxnId="{9A7516F0-CD82-48EC-AC61-66548FBF7C28}">
      <dgm:prSet/>
      <dgm:spPr/>
      <dgm:t>
        <a:bodyPr/>
        <a:lstStyle/>
        <a:p>
          <a:pPr algn="l"/>
          <a:endParaRPr lang="en-US"/>
        </a:p>
      </dgm:t>
    </dgm:pt>
    <dgm:pt modelId="{701BD140-04AD-4BF2-BF3F-A42B603A62BC}" type="sibTrans" cxnId="{9A7516F0-CD82-48EC-AC61-66548FBF7C28}">
      <dgm:prSet/>
      <dgm:spPr/>
      <dgm:t>
        <a:bodyPr/>
        <a:lstStyle/>
        <a:p>
          <a:pPr algn="l"/>
          <a:endParaRPr lang="en-US"/>
        </a:p>
      </dgm:t>
    </dgm:pt>
    <dgm:pt modelId="{1723702B-EA01-47A2-9A84-19DB92EE2ED4}">
      <dgm:prSet custT="1"/>
      <dgm:spPr/>
      <dgm:t>
        <a:bodyPr/>
        <a:lstStyle/>
        <a:p>
          <a:pPr algn="l"/>
          <a:r>
            <a:rPr lang="en-US" sz="2000"/>
            <a:t>Navigates the university</a:t>
          </a:r>
        </a:p>
      </dgm:t>
    </dgm:pt>
    <dgm:pt modelId="{D19005F4-485F-451A-AFC8-FAD35BD69EF1}" type="parTrans" cxnId="{67ACF969-C579-4EA8-A560-0B4DAE8802D6}">
      <dgm:prSet/>
      <dgm:spPr/>
      <dgm:t>
        <a:bodyPr/>
        <a:lstStyle/>
        <a:p>
          <a:pPr algn="l"/>
          <a:endParaRPr lang="en-US"/>
        </a:p>
      </dgm:t>
    </dgm:pt>
    <dgm:pt modelId="{526AE6CB-3DFB-47A0-93DB-55A75E83AEBC}" type="sibTrans" cxnId="{67ACF969-C579-4EA8-A560-0B4DAE8802D6}">
      <dgm:prSet/>
      <dgm:spPr/>
      <dgm:t>
        <a:bodyPr/>
        <a:lstStyle/>
        <a:p>
          <a:pPr algn="l"/>
          <a:endParaRPr lang="en-US"/>
        </a:p>
      </dgm:t>
    </dgm:pt>
    <dgm:pt modelId="{652CBDE6-6AB2-4B4C-A6B8-FAEBA1D36CD2}">
      <dgm:prSet/>
      <dgm:spPr/>
      <dgm:t>
        <a:bodyPr/>
        <a:lstStyle/>
        <a:p>
          <a:pPr algn="l"/>
          <a:r>
            <a:rPr lang="en-US"/>
            <a:t>Guides through the academic discipline (major/career)</a:t>
          </a:r>
        </a:p>
      </dgm:t>
    </dgm:pt>
    <dgm:pt modelId="{5B11554A-2F5A-4D4E-9FA3-6F0F4C366AB2}" type="parTrans" cxnId="{EBBCE7BB-B29B-4E84-8EE3-2835AE77404F}">
      <dgm:prSet/>
      <dgm:spPr/>
      <dgm:t>
        <a:bodyPr/>
        <a:lstStyle/>
        <a:p>
          <a:pPr algn="l"/>
          <a:endParaRPr lang="en-US"/>
        </a:p>
      </dgm:t>
    </dgm:pt>
    <dgm:pt modelId="{4337CBA5-4321-48F7-84C0-54E2F5E14DDD}" type="sibTrans" cxnId="{EBBCE7BB-B29B-4E84-8EE3-2835AE77404F}">
      <dgm:prSet/>
      <dgm:spPr/>
      <dgm:t>
        <a:bodyPr/>
        <a:lstStyle/>
        <a:p>
          <a:pPr algn="l"/>
          <a:endParaRPr lang="en-US"/>
        </a:p>
      </dgm:t>
    </dgm:pt>
    <dgm:pt modelId="{F0E5D522-891C-41AA-85E9-DD7A71788BB3}">
      <dgm:prSet/>
      <dgm:spPr/>
      <dgm:t>
        <a:bodyPr/>
        <a:lstStyle/>
        <a:p>
          <a:pPr algn="l"/>
          <a:r>
            <a:rPr lang="en-US"/>
            <a:t>Offers career advice</a:t>
          </a:r>
        </a:p>
      </dgm:t>
    </dgm:pt>
    <dgm:pt modelId="{D3F5A76F-E846-43B2-B3B3-4BA4ADA761C4}" type="parTrans" cxnId="{656B1F4C-0977-447F-B9C8-8E6248908D5E}">
      <dgm:prSet/>
      <dgm:spPr/>
      <dgm:t>
        <a:bodyPr/>
        <a:lstStyle/>
        <a:p>
          <a:pPr algn="l"/>
          <a:endParaRPr lang="en-US"/>
        </a:p>
      </dgm:t>
    </dgm:pt>
    <dgm:pt modelId="{98641CC2-2F56-4667-B842-7A3C3D4F62B0}" type="sibTrans" cxnId="{656B1F4C-0977-447F-B9C8-8E6248908D5E}">
      <dgm:prSet/>
      <dgm:spPr/>
      <dgm:t>
        <a:bodyPr/>
        <a:lstStyle/>
        <a:p>
          <a:pPr algn="l"/>
          <a:endParaRPr lang="en-US"/>
        </a:p>
      </dgm:t>
    </dgm:pt>
    <dgm:pt modelId="{256A1491-26B5-4D9F-BDFF-71C4FFAD43EE}">
      <dgm:prSet/>
      <dgm:spPr/>
      <dgm:t>
        <a:bodyPr/>
        <a:lstStyle/>
        <a:p>
          <a:pPr algn="l"/>
          <a:r>
            <a:rPr lang="en-US"/>
            <a:t>Serves as a mentor</a:t>
          </a:r>
        </a:p>
      </dgm:t>
    </dgm:pt>
    <dgm:pt modelId="{FC51CEB3-9DD8-4AD9-965F-D41CFB5E7359}" type="parTrans" cxnId="{E03E38F0-657E-46B1-B73A-D55AC268888E}">
      <dgm:prSet/>
      <dgm:spPr/>
      <dgm:t>
        <a:bodyPr/>
        <a:lstStyle/>
        <a:p>
          <a:pPr algn="l"/>
          <a:endParaRPr lang="en-US"/>
        </a:p>
      </dgm:t>
    </dgm:pt>
    <dgm:pt modelId="{0BA8C3A2-B333-4C1D-AC65-C9A0DA0EF191}" type="sibTrans" cxnId="{E03E38F0-657E-46B1-B73A-D55AC268888E}">
      <dgm:prSet/>
      <dgm:spPr/>
      <dgm:t>
        <a:bodyPr/>
        <a:lstStyle/>
        <a:p>
          <a:pPr algn="l"/>
          <a:endParaRPr lang="en-US"/>
        </a:p>
      </dgm:t>
    </dgm:pt>
    <dgm:pt modelId="{CDC47ABF-755D-4592-B876-90EBB4A7B0F2}">
      <dgm:prSet custT="1"/>
      <dgm:spPr/>
      <dgm:t>
        <a:bodyPr/>
        <a:lstStyle/>
        <a:p>
          <a:pPr algn="l"/>
          <a:r>
            <a:rPr lang="en-US" sz="2000"/>
            <a:t>Supports academic success </a:t>
          </a:r>
        </a:p>
      </dgm:t>
    </dgm:pt>
    <dgm:pt modelId="{D62FA2CF-0920-4943-9A29-BEC1ADBA751A}" type="parTrans" cxnId="{B67BEE97-05B9-49AB-AA46-4C53CF32B8CD}">
      <dgm:prSet/>
      <dgm:spPr/>
      <dgm:t>
        <a:bodyPr/>
        <a:lstStyle/>
        <a:p>
          <a:endParaRPr lang="en-US"/>
        </a:p>
      </dgm:t>
    </dgm:pt>
    <dgm:pt modelId="{40D73DCB-7553-4D01-9243-9513F913E46F}" type="sibTrans" cxnId="{B67BEE97-05B9-49AB-AA46-4C53CF32B8CD}">
      <dgm:prSet/>
      <dgm:spPr/>
      <dgm:t>
        <a:bodyPr/>
        <a:lstStyle/>
        <a:p>
          <a:endParaRPr lang="en-US"/>
        </a:p>
      </dgm:t>
    </dgm:pt>
    <dgm:pt modelId="{5CC4ADE7-D16C-46A7-9189-633354EF6FCB}">
      <dgm:prSet custT="1"/>
      <dgm:spPr/>
      <dgm:t>
        <a:bodyPr/>
        <a:lstStyle/>
        <a:p>
          <a:pPr algn="l"/>
          <a:r>
            <a:rPr lang="en-US" sz="2000"/>
            <a:t>Guides the career exploration process</a:t>
          </a:r>
        </a:p>
      </dgm:t>
    </dgm:pt>
    <dgm:pt modelId="{1006FCCC-8ACF-46F9-9128-F254AD426CD1}" type="parTrans" cxnId="{A405395F-E328-43CF-8BEB-EE5E4F92FE78}">
      <dgm:prSet/>
      <dgm:spPr/>
      <dgm:t>
        <a:bodyPr/>
        <a:lstStyle/>
        <a:p>
          <a:endParaRPr lang="en-US"/>
        </a:p>
      </dgm:t>
    </dgm:pt>
    <dgm:pt modelId="{63B01CC3-578A-47DC-9D13-980BA2DF2AFC}" type="sibTrans" cxnId="{A405395F-E328-43CF-8BEB-EE5E4F92FE78}">
      <dgm:prSet/>
      <dgm:spPr/>
      <dgm:t>
        <a:bodyPr/>
        <a:lstStyle/>
        <a:p>
          <a:endParaRPr lang="en-US"/>
        </a:p>
      </dgm:t>
    </dgm:pt>
    <dgm:pt modelId="{36C69BE9-529F-42F9-8862-8DCC9A308E00}">
      <dgm:prSet/>
      <dgm:spPr/>
      <dgm:t>
        <a:bodyPr/>
        <a:lstStyle/>
        <a:p>
          <a:pPr algn="l"/>
          <a:r>
            <a:rPr lang="en-US"/>
            <a:t>Supports academic success</a:t>
          </a:r>
        </a:p>
      </dgm:t>
    </dgm:pt>
    <dgm:pt modelId="{BBD90869-7BFE-4CEE-B286-117F25343FBC}" type="parTrans" cxnId="{B1681A39-1DB4-4C06-81E7-CC0CA6EB3359}">
      <dgm:prSet/>
      <dgm:spPr/>
      <dgm:t>
        <a:bodyPr/>
        <a:lstStyle/>
        <a:p>
          <a:endParaRPr lang="en-US"/>
        </a:p>
      </dgm:t>
    </dgm:pt>
    <dgm:pt modelId="{003CB88F-C858-4C2C-BBF2-08B7080276A5}" type="sibTrans" cxnId="{B1681A39-1DB4-4C06-81E7-CC0CA6EB3359}">
      <dgm:prSet/>
      <dgm:spPr/>
      <dgm:t>
        <a:bodyPr/>
        <a:lstStyle/>
        <a:p>
          <a:endParaRPr lang="en-US"/>
        </a:p>
      </dgm:t>
    </dgm:pt>
    <dgm:pt modelId="{CEF2347E-5E05-4970-A126-6CFCD059BD23}" type="pres">
      <dgm:prSet presAssocID="{83CDEF01-C644-463D-A2AD-F8B1E7DBB592}" presName="Name0" presStyleCnt="0">
        <dgm:presLayoutVars>
          <dgm:dir/>
          <dgm:resizeHandles val="exact"/>
        </dgm:presLayoutVars>
      </dgm:prSet>
      <dgm:spPr/>
      <dgm:t>
        <a:bodyPr/>
        <a:lstStyle/>
        <a:p>
          <a:endParaRPr lang="en-US"/>
        </a:p>
      </dgm:t>
    </dgm:pt>
    <dgm:pt modelId="{77065F2B-A58D-4794-A8C2-66D5ECE35C33}" type="pres">
      <dgm:prSet presAssocID="{FEA72A21-7BC8-4941-B5DF-F825BBD93AAD}" presName="node" presStyleLbl="node1" presStyleIdx="0" presStyleCnt="3" custScaleX="125889" custScaleY="262069" custRadScaleRad="174014" custRadScaleInc="-1590">
        <dgm:presLayoutVars>
          <dgm:bulletEnabled val="1"/>
        </dgm:presLayoutVars>
      </dgm:prSet>
      <dgm:spPr/>
      <dgm:t>
        <a:bodyPr/>
        <a:lstStyle/>
        <a:p>
          <a:endParaRPr lang="en-US"/>
        </a:p>
      </dgm:t>
    </dgm:pt>
    <dgm:pt modelId="{E0DFE340-8F61-404A-8245-62396F817E2B}" type="pres">
      <dgm:prSet presAssocID="{287A1629-5A44-4A9D-A315-E523A1B8000C}" presName="sibTrans" presStyleLbl="sibTrans2D1" presStyleIdx="0" presStyleCnt="3"/>
      <dgm:spPr/>
      <dgm:t>
        <a:bodyPr/>
        <a:lstStyle/>
        <a:p>
          <a:endParaRPr lang="en-US"/>
        </a:p>
      </dgm:t>
    </dgm:pt>
    <dgm:pt modelId="{F2E4230A-A9CA-4B17-83F7-49F0764C1D1B}" type="pres">
      <dgm:prSet presAssocID="{287A1629-5A44-4A9D-A315-E523A1B8000C}" presName="connectorText" presStyleLbl="sibTrans2D1" presStyleIdx="0" presStyleCnt="3"/>
      <dgm:spPr/>
      <dgm:t>
        <a:bodyPr/>
        <a:lstStyle/>
        <a:p>
          <a:endParaRPr lang="en-US"/>
        </a:p>
      </dgm:t>
    </dgm:pt>
    <dgm:pt modelId="{16538024-C522-496B-B29A-F0BC9FEECD8E}" type="pres">
      <dgm:prSet presAssocID="{198D692B-6749-40EA-B5B4-7F15F797C6DC}" presName="node" presStyleLbl="node1" presStyleIdx="1" presStyleCnt="3" custScaleY="282469" custRadScaleRad="99442" custRadScaleInc="309">
        <dgm:presLayoutVars>
          <dgm:bulletEnabled val="1"/>
        </dgm:presLayoutVars>
      </dgm:prSet>
      <dgm:spPr/>
      <dgm:t>
        <a:bodyPr/>
        <a:lstStyle/>
        <a:p>
          <a:endParaRPr lang="en-US"/>
        </a:p>
      </dgm:t>
    </dgm:pt>
    <dgm:pt modelId="{CD539F69-59B2-4D33-BB69-E8648EBC158A}" type="pres">
      <dgm:prSet presAssocID="{751B91A0-37C7-41FB-97BD-7D50C646DAC3}" presName="sibTrans" presStyleLbl="sibTrans2D1" presStyleIdx="1" presStyleCnt="3" custScaleX="128199"/>
      <dgm:spPr/>
      <dgm:t>
        <a:bodyPr/>
        <a:lstStyle/>
        <a:p>
          <a:endParaRPr lang="en-US"/>
        </a:p>
      </dgm:t>
    </dgm:pt>
    <dgm:pt modelId="{15762CE3-62AC-434B-9661-E2A91235399C}" type="pres">
      <dgm:prSet presAssocID="{751B91A0-37C7-41FB-97BD-7D50C646DAC3}" presName="connectorText" presStyleLbl="sibTrans2D1" presStyleIdx="1" presStyleCnt="3"/>
      <dgm:spPr/>
      <dgm:t>
        <a:bodyPr/>
        <a:lstStyle/>
        <a:p>
          <a:endParaRPr lang="en-US"/>
        </a:p>
      </dgm:t>
    </dgm:pt>
    <dgm:pt modelId="{D10B81D5-7BCC-4D79-8D1E-A58B8566309A}" type="pres">
      <dgm:prSet presAssocID="{19B57880-A1E5-4F5C-8500-E4C6CB56E17E}" presName="node" presStyleLbl="node1" presStyleIdx="2" presStyleCnt="3" custScaleX="107506" custScaleY="285242" custRadScaleRad="94857" custRadScaleInc="-3017">
        <dgm:presLayoutVars>
          <dgm:bulletEnabled val="1"/>
        </dgm:presLayoutVars>
      </dgm:prSet>
      <dgm:spPr/>
      <dgm:t>
        <a:bodyPr/>
        <a:lstStyle/>
        <a:p>
          <a:endParaRPr lang="en-US"/>
        </a:p>
      </dgm:t>
    </dgm:pt>
    <dgm:pt modelId="{F90FB49B-363A-4870-AD47-D15F8517FA05}" type="pres">
      <dgm:prSet presAssocID="{02E3B944-C76F-4EB3-BD25-50C8725ECD4D}" presName="sibTrans" presStyleLbl="sibTrans2D1" presStyleIdx="2" presStyleCnt="3"/>
      <dgm:spPr/>
      <dgm:t>
        <a:bodyPr/>
        <a:lstStyle/>
        <a:p>
          <a:endParaRPr lang="en-US"/>
        </a:p>
      </dgm:t>
    </dgm:pt>
    <dgm:pt modelId="{24D78184-9135-4401-94B3-10D443A03D30}" type="pres">
      <dgm:prSet presAssocID="{02E3B944-C76F-4EB3-BD25-50C8725ECD4D}" presName="connectorText" presStyleLbl="sibTrans2D1" presStyleIdx="2" presStyleCnt="3"/>
      <dgm:spPr/>
      <dgm:t>
        <a:bodyPr/>
        <a:lstStyle/>
        <a:p>
          <a:endParaRPr lang="en-US"/>
        </a:p>
      </dgm:t>
    </dgm:pt>
  </dgm:ptLst>
  <dgm:cxnLst>
    <dgm:cxn modelId="{106D8464-4A15-4A5A-B9E7-050C9A4D027A}" srcId="{83CDEF01-C644-463D-A2AD-F8B1E7DBB592}" destId="{198D692B-6749-40EA-B5B4-7F15F797C6DC}" srcOrd="1" destOrd="0" parTransId="{EF78D449-BB30-4800-A4B9-4F6814DE81F8}" sibTransId="{751B91A0-37C7-41FB-97BD-7D50C646DAC3}"/>
    <dgm:cxn modelId="{A405395F-E328-43CF-8BEB-EE5E4F92FE78}" srcId="{19B57880-A1E5-4F5C-8500-E4C6CB56E17E}" destId="{5CC4ADE7-D16C-46A7-9189-633354EF6FCB}" srcOrd="2" destOrd="0" parTransId="{1006FCCC-8ACF-46F9-9128-F254AD426CD1}" sibTransId="{63B01CC3-578A-47DC-9D13-980BA2DF2AFC}"/>
    <dgm:cxn modelId="{5361D85E-4BBF-445B-A1B5-E1984FF68C5F}" type="presOf" srcId="{19B57880-A1E5-4F5C-8500-E4C6CB56E17E}" destId="{D10B81D5-7BCC-4D79-8D1E-A58B8566309A}" srcOrd="0" destOrd="0" presId="urn:microsoft.com/office/officeart/2005/8/layout/cycle7"/>
    <dgm:cxn modelId="{81B2C611-6890-42DB-A58F-56CE0B44627D}" srcId="{83CDEF01-C644-463D-A2AD-F8B1E7DBB592}" destId="{19B57880-A1E5-4F5C-8500-E4C6CB56E17E}" srcOrd="2" destOrd="0" parTransId="{0FA3A045-6818-4084-A96D-DC5E5F351613}" sibTransId="{02E3B944-C76F-4EB3-BD25-50C8725ECD4D}"/>
    <dgm:cxn modelId="{25611359-E121-4A58-BFC7-FD69B3D70D04}" type="presOf" srcId="{2FCD4F28-AD09-46B8-B54F-3D9F13050F08}" destId="{D10B81D5-7BCC-4D79-8D1E-A58B8566309A}" srcOrd="0" destOrd="1" presId="urn:microsoft.com/office/officeart/2005/8/layout/cycle7"/>
    <dgm:cxn modelId="{B67BEE97-05B9-49AB-AA46-4C53CF32B8CD}" srcId="{19B57880-A1E5-4F5C-8500-E4C6CB56E17E}" destId="{CDC47ABF-755D-4592-B876-90EBB4A7B0F2}" srcOrd="3" destOrd="0" parTransId="{D62FA2CF-0920-4943-9A29-BEC1ADBA751A}" sibTransId="{40D73DCB-7553-4D01-9243-9513F913E46F}"/>
    <dgm:cxn modelId="{9BC24CA4-F581-444A-B804-19248B5918BF}" type="presOf" srcId="{F0E5D522-891C-41AA-85E9-DD7A71788BB3}" destId="{16538024-C522-496B-B29A-F0BC9FEECD8E}" srcOrd="0" destOrd="2" presId="urn:microsoft.com/office/officeart/2005/8/layout/cycle7"/>
    <dgm:cxn modelId="{40094A33-FD4E-48CC-BE1B-42096412EFDB}" type="presOf" srcId="{198D692B-6749-40EA-B5B4-7F15F797C6DC}" destId="{16538024-C522-496B-B29A-F0BC9FEECD8E}" srcOrd="0" destOrd="0" presId="urn:microsoft.com/office/officeart/2005/8/layout/cycle7"/>
    <dgm:cxn modelId="{2C24A9F1-1972-4322-A689-9FC9C48874BD}" srcId="{FEA72A21-7BC8-4941-B5DF-F825BBD93AAD}" destId="{53D6AE8B-7522-4C33-A2A2-AAFD03A3F37F}" srcOrd="0" destOrd="0" parTransId="{2C42C866-F29D-4C22-91C9-F787E9AC80ED}" sibTransId="{F692DBBB-0484-4F8B-9B20-36EFDBAE2604}"/>
    <dgm:cxn modelId="{B6C5732A-B5A1-43A7-84C5-401DE3A14CD2}" srcId="{FEA72A21-7BC8-4941-B5DF-F825BBD93AAD}" destId="{0277088E-DE34-4BB3-93DD-2BC17CFB144F}" srcOrd="2" destOrd="0" parTransId="{46F85F39-AA11-47C2-AA73-F161D7E5892D}" sibTransId="{FCE53CBB-18FA-427F-A72F-BC1B27D1576B}"/>
    <dgm:cxn modelId="{27B30A37-65B4-472E-BDC6-7BCBA7334DC2}" type="presOf" srcId="{36C69BE9-529F-42F9-8862-8DCC9A308E00}" destId="{16538024-C522-496B-B29A-F0BC9FEECD8E}" srcOrd="0" destOrd="4" presId="urn:microsoft.com/office/officeart/2005/8/layout/cycle7"/>
    <dgm:cxn modelId="{895F973E-409C-4EDC-9FF5-BE841EC2931F}" type="presOf" srcId="{5CC4ADE7-D16C-46A7-9189-633354EF6FCB}" destId="{D10B81D5-7BCC-4D79-8D1E-A58B8566309A}" srcOrd="0" destOrd="3" presId="urn:microsoft.com/office/officeart/2005/8/layout/cycle7"/>
    <dgm:cxn modelId="{6D6B3EE1-D7C5-40C3-8936-080F5FD74175}" srcId="{FEA72A21-7BC8-4941-B5DF-F825BBD93AAD}" destId="{2837F55F-AEE7-4EA3-8609-D5FD3136E7E4}" srcOrd="1" destOrd="0" parTransId="{02EDCF66-98A8-4693-9044-C50C9B1B2FC8}" sibTransId="{CA652EBB-D5FA-46DD-8FA7-7DAE43B6D40C}"/>
    <dgm:cxn modelId="{70F6FCC8-22C8-4C92-A6E5-8B7CE5CA9025}" type="presOf" srcId="{652CBDE6-6AB2-4B4C-A6B8-FAEBA1D36CD2}" destId="{16538024-C522-496B-B29A-F0BC9FEECD8E}" srcOrd="0" destOrd="1" presId="urn:microsoft.com/office/officeart/2005/8/layout/cycle7"/>
    <dgm:cxn modelId="{CF16C3E5-0A55-453C-8CAE-A0FADEB00895}" type="presOf" srcId="{1723702B-EA01-47A2-9A84-19DB92EE2ED4}" destId="{D10B81D5-7BCC-4D79-8D1E-A58B8566309A}" srcOrd="0" destOrd="2" presId="urn:microsoft.com/office/officeart/2005/8/layout/cycle7"/>
    <dgm:cxn modelId="{D4C4AE6F-98E8-4E0D-A998-ED8CCF7422CA}" type="presOf" srcId="{02E3B944-C76F-4EB3-BD25-50C8725ECD4D}" destId="{F90FB49B-363A-4870-AD47-D15F8517FA05}" srcOrd="0" destOrd="0" presId="urn:microsoft.com/office/officeart/2005/8/layout/cycle7"/>
    <dgm:cxn modelId="{EBBCE7BB-B29B-4E84-8EE3-2835AE77404F}" srcId="{198D692B-6749-40EA-B5B4-7F15F797C6DC}" destId="{652CBDE6-6AB2-4B4C-A6B8-FAEBA1D36CD2}" srcOrd="0" destOrd="0" parTransId="{5B11554A-2F5A-4D4E-9FA3-6F0F4C366AB2}" sibTransId="{4337CBA5-4321-48F7-84C0-54E2F5E14DDD}"/>
    <dgm:cxn modelId="{9A7516F0-CD82-48EC-AC61-66548FBF7C28}" srcId="{19B57880-A1E5-4F5C-8500-E4C6CB56E17E}" destId="{2FCD4F28-AD09-46B8-B54F-3D9F13050F08}" srcOrd="0" destOrd="0" parTransId="{5650972C-C49B-42B7-9F5C-41F1580178E3}" sibTransId="{701BD140-04AD-4BF2-BF3F-A42B603A62BC}"/>
    <dgm:cxn modelId="{11C5A5A5-B540-48F1-8C88-ADCAB10B85F9}" type="presOf" srcId="{2837F55F-AEE7-4EA3-8609-D5FD3136E7E4}" destId="{77065F2B-A58D-4794-A8C2-66D5ECE35C33}" srcOrd="0" destOrd="2" presId="urn:microsoft.com/office/officeart/2005/8/layout/cycle7"/>
    <dgm:cxn modelId="{8451C236-7D3C-4D7A-9D6F-7043084DAC8D}" type="presOf" srcId="{53D6AE8B-7522-4C33-A2A2-AAFD03A3F37F}" destId="{77065F2B-A58D-4794-A8C2-66D5ECE35C33}" srcOrd="0" destOrd="1" presId="urn:microsoft.com/office/officeart/2005/8/layout/cycle7"/>
    <dgm:cxn modelId="{270F5260-FBEF-4316-A6B3-AE4B04A471C8}" type="presOf" srcId="{256A1491-26B5-4D9F-BDFF-71C4FFAD43EE}" destId="{16538024-C522-496B-B29A-F0BC9FEECD8E}" srcOrd="0" destOrd="3" presId="urn:microsoft.com/office/officeart/2005/8/layout/cycle7"/>
    <dgm:cxn modelId="{30C64EC1-8486-4AC6-8E05-CC8ABE14B1F1}" type="presOf" srcId="{0277088E-DE34-4BB3-93DD-2BC17CFB144F}" destId="{77065F2B-A58D-4794-A8C2-66D5ECE35C33}" srcOrd="0" destOrd="3" presId="urn:microsoft.com/office/officeart/2005/8/layout/cycle7"/>
    <dgm:cxn modelId="{B1681A39-1DB4-4C06-81E7-CC0CA6EB3359}" srcId="{198D692B-6749-40EA-B5B4-7F15F797C6DC}" destId="{36C69BE9-529F-42F9-8862-8DCC9A308E00}" srcOrd="3" destOrd="0" parTransId="{BBD90869-7BFE-4CEE-B286-117F25343FBC}" sibTransId="{003CB88F-C858-4C2C-BBF2-08B7080276A5}"/>
    <dgm:cxn modelId="{27C23F61-A97B-4364-8432-AE64600DA24E}" type="presOf" srcId="{65CB7E5D-2512-403B-BEF9-E14B740C65E7}" destId="{77065F2B-A58D-4794-A8C2-66D5ECE35C33}" srcOrd="0" destOrd="4" presId="urn:microsoft.com/office/officeart/2005/8/layout/cycle7"/>
    <dgm:cxn modelId="{E0707F45-EA45-455D-8144-0732B4570BBA}" srcId="{FEA72A21-7BC8-4941-B5DF-F825BBD93AAD}" destId="{65CB7E5D-2512-403B-BEF9-E14B740C65E7}" srcOrd="3" destOrd="0" parTransId="{D95B33BE-9E3C-472A-878F-2C0EC7B58704}" sibTransId="{73E7252F-5D3F-4869-B095-0CC9075E2549}"/>
    <dgm:cxn modelId="{04065D7F-4D3F-4BD8-B845-38091FA71DD0}" type="presOf" srcId="{FEA72A21-7BC8-4941-B5DF-F825BBD93AAD}" destId="{77065F2B-A58D-4794-A8C2-66D5ECE35C33}" srcOrd="0" destOrd="0" presId="urn:microsoft.com/office/officeart/2005/8/layout/cycle7"/>
    <dgm:cxn modelId="{EAB2A73A-5E10-400A-87AB-89F760FE8C48}" srcId="{83CDEF01-C644-463D-A2AD-F8B1E7DBB592}" destId="{FEA72A21-7BC8-4941-B5DF-F825BBD93AAD}" srcOrd="0" destOrd="0" parTransId="{097A0BE2-95D3-4F98-A9DA-ED7199EEA04A}" sibTransId="{287A1629-5A44-4A9D-A315-E523A1B8000C}"/>
    <dgm:cxn modelId="{67ACF969-C579-4EA8-A560-0B4DAE8802D6}" srcId="{19B57880-A1E5-4F5C-8500-E4C6CB56E17E}" destId="{1723702B-EA01-47A2-9A84-19DB92EE2ED4}" srcOrd="1" destOrd="0" parTransId="{D19005F4-485F-451A-AFC8-FAD35BD69EF1}" sibTransId="{526AE6CB-3DFB-47A0-93DB-55A75E83AEBC}"/>
    <dgm:cxn modelId="{F7E659A9-3CF8-4554-926A-EF2A4384E7F4}" type="presOf" srcId="{751B91A0-37C7-41FB-97BD-7D50C646DAC3}" destId="{CD539F69-59B2-4D33-BB69-E8648EBC158A}" srcOrd="0" destOrd="0" presId="urn:microsoft.com/office/officeart/2005/8/layout/cycle7"/>
    <dgm:cxn modelId="{B9A72015-836F-4554-B6C4-CF467A887D47}" type="presOf" srcId="{751B91A0-37C7-41FB-97BD-7D50C646DAC3}" destId="{15762CE3-62AC-434B-9661-E2A91235399C}" srcOrd="1" destOrd="0" presId="urn:microsoft.com/office/officeart/2005/8/layout/cycle7"/>
    <dgm:cxn modelId="{20F5BC6B-FDEC-48D4-9477-279BD5D9AA54}" type="presOf" srcId="{287A1629-5A44-4A9D-A315-E523A1B8000C}" destId="{E0DFE340-8F61-404A-8245-62396F817E2B}" srcOrd="0" destOrd="0" presId="urn:microsoft.com/office/officeart/2005/8/layout/cycle7"/>
    <dgm:cxn modelId="{656B1F4C-0977-447F-B9C8-8E6248908D5E}" srcId="{198D692B-6749-40EA-B5B4-7F15F797C6DC}" destId="{F0E5D522-891C-41AA-85E9-DD7A71788BB3}" srcOrd="1" destOrd="0" parTransId="{D3F5A76F-E846-43B2-B3B3-4BA4ADA761C4}" sibTransId="{98641CC2-2F56-4667-B842-7A3C3D4F62B0}"/>
    <dgm:cxn modelId="{8BA75BE0-7D9E-4D86-A3B9-FDCF9890FE90}" type="presOf" srcId="{83CDEF01-C644-463D-A2AD-F8B1E7DBB592}" destId="{CEF2347E-5E05-4970-A126-6CFCD059BD23}" srcOrd="0" destOrd="0" presId="urn:microsoft.com/office/officeart/2005/8/layout/cycle7"/>
    <dgm:cxn modelId="{E03E38F0-657E-46B1-B73A-D55AC268888E}" srcId="{198D692B-6749-40EA-B5B4-7F15F797C6DC}" destId="{256A1491-26B5-4D9F-BDFF-71C4FFAD43EE}" srcOrd="2" destOrd="0" parTransId="{FC51CEB3-9DD8-4AD9-965F-D41CFB5E7359}" sibTransId="{0BA8C3A2-B333-4C1D-AC65-C9A0DA0EF191}"/>
    <dgm:cxn modelId="{6658E09D-77F6-403C-8467-5803E8701FFD}" type="presOf" srcId="{02E3B944-C76F-4EB3-BD25-50C8725ECD4D}" destId="{24D78184-9135-4401-94B3-10D443A03D30}" srcOrd="1" destOrd="0" presId="urn:microsoft.com/office/officeart/2005/8/layout/cycle7"/>
    <dgm:cxn modelId="{A454EC24-2AA8-448D-B3FB-A6F1EAEE4567}" type="presOf" srcId="{287A1629-5A44-4A9D-A315-E523A1B8000C}" destId="{F2E4230A-A9CA-4B17-83F7-49F0764C1D1B}" srcOrd="1" destOrd="0" presId="urn:microsoft.com/office/officeart/2005/8/layout/cycle7"/>
    <dgm:cxn modelId="{DF4C9561-B1B8-45F8-8AEE-8C98D2C81D4B}" type="presOf" srcId="{CDC47ABF-755D-4592-B876-90EBB4A7B0F2}" destId="{D10B81D5-7BCC-4D79-8D1E-A58B8566309A}" srcOrd="0" destOrd="4" presId="urn:microsoft.com/office/officeart/2005/8/layout/cycle7"/>
    <dgm:cxn modelId="{7EA6DC4E-E95E-460D-86B3-B5AC09B6DE8D}" type="presParOf" srcId="{CEF2347E-5E05-4970-A126-6CFCD059BD23}" destId="{77065F2B-A58D-4794-A8C2-66D5ECE35C33}" srcOrd="0" destOrd="0" presId="urn:microsoft.com/office/officeart/2005/8/layout/cycle7"/>
    <dgm:cxn modelId="{947DA800-E3A6-45D9-8E4A-7175C60A9C2C}" type="presParOf" srcId="{CEF2347E-5E05-4970-A126-6CFCD059BD23}" destId="{E0DFE340-8F61-404A-8245-62396F817E2B}" srcOrd="1" destOrd="0" presId="urn:microsoft.com/office/officeart/2005/8/layout/cycle7"/>
    <dgm:cxn modelId="{305848CE-2AAC-49B4-972D-E34DF3BEAD09}" type="presParOf" srcId="{E0DFE340-8F61-404A-8245-62396F817E2B}" destId="{F2E4230A-A9CA-4B17-83F7-49F0764C1D1B}" srcOrd="0" destOrd="0" presId="urn:microsoft.com/office/officeart/2005/8/layout/cycle7"/>
    <dgm:cxn modelId="{2B9A9372-A98A-4D17-A4C6-155293DE37DE}" type="presParOf" srcId="{CEF2347E-5E05-4970-A126-6CFCD059BD23}" destId="{16538024-C522-496B-B29A-F0BC9FEECD8E}" srcOrd="2" destOrd="0" presId="urn:microsoft.com/office/officeart/2005/8/layout/cycle7"/>
    <dgm:cxn modelId="{F13DBDA9-D2AF-4E1D-A658-EF9A2C3AE996}" type="presParOf" srcId="{CEF2347E-5E05-4970-A126-6CFCD059BD23}" destId="{CD539F69-59B2-4D33-BB69-E8648EBC158A}" srcOrd="3" destOrd="0" presId="urn:microsoft.com/office/officeart/2005/8/layout/cycle7"/>
    <dgm:cxn modelId="{6C323D43-A636-4BA9-A7ED-2C990B6D551C}" type="presParOf" srcId="{CD539F69-59B2-4D33-BB69-E8648EBC158A}" destId="{15762CE3-62AC-434B-9661-E2A91235399C}" srcOrd="0" destOrd="0" presId="urn:microsoft.com/office/officeart/2005/8/layout/cycle7"/>
    <dgm:cxn modelId="{7F108C03-02C4-44D1-AD7B-1410FCF22AD4}" type="presParOf" srcId="{CEF2347E-5E05-4970-A126-6CFCD059BD23}" destId="{D10B81D5-7BCC-4D79-8D1E-A58B8566309A}" srcOrd="4" destOrd="0" presId="urn:microsoft.com/office/officeart/2005/8/layout/cycle7"/>
    <dgm:cxn modelId="{1864520D-631E-4D4E-8C8A-52EE530C17D9}" type="presParOf" srcId="{CEF2347E-5E05-4970-A126-6CFCD059BD23}" destId="{F90FB49B-363A-4870-AD47-D15F8517FA05}" srcOrd="5" destOrd="0" presId="urn:microsoft.com/office/officeart/2005/8/layout/cycle7"/>
    <dgm:cxn modelId="{407F45F6-680E-4F0D-9EDB-AE45C0F8F41A}" type="presParOf" srcId="{F90FB49B-363A-4870-AD47-D15F8517FA05}" destId="{24D78184-9135-4401-94B3-10D443A03D30}" srcOrd="0" destOrd="0" presId="urn:microsoft.com/office/officeart/2005/8/layout/cycle7"/>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7065F2B-A58D-4794-A8C2-66D5ECE35C33}">
      <dsp:nvSpPr>
        <dsp:cNvPr id="0" name=""/>
        <dsp:cNvSpPr/>
      </dsp:nvSpPr>
      <dsp:spPr>
        <a:xfrm>
          <a:off x="1813485" y="0"/>
          <a:ext cx="3317692" cy="34532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060" tIns="99060" rIns="99060" bIns="99060" numCol="1" spcCol="1270" anchor="t" anchorCtr="0">
          <a:noAutofit/>
        </a:bodyPr>
        <a:lstStyle/>
        <a:p>
          <a:pPr lvl="0" algn="ctr" defTabSz="1155700">
            <a:lnSpc>
              <a:spcPct val="90000"/>
            </a:lnSpc>
            <a:spcBef>
              <a:spcPct val="0"/>
            </a:spcBef>
            <a:spcAft>
              <a:spcPct val="35000"/>
            </a:spcAft>
          </a:pPr>
          <a:r>
            <a:rPr lang="en-US" sz="2600" b="1" u="none" kern="1200">
              <a:solidFill>
                <a:schemeClr val="tx1"/>
              </a:solidFill>
            </a:rPr>
            <a:t>Student</a:t>
          </a:r>
        </a:p>
        <a:p>
          <a:pPr marL="228600" lvl="1" indent="-228600" algn="l" defTabSz="889000">
            <a:lnSpc>
              <a:spcPct val="90000"/>
            </a:lnSpc>
            <a:spcBef>
              <a:spcPct val="0"/>
            </a:spcBef>
            <a:spcAft>
              <a:spcPct val="15000"/>
            </a:spcAft>
            <a:buChar char="••"/>
          </a:pPr>
          <a:r>
            <a:rPr lang="en-US" sz="2000" kern="1200"/>
            <a:t>Explores careers &amp; majors</a:t>
          </a:r>
        </a:p>
        <a:p>
          <a:pPr marL="228600" lvl="1" indent="-228600" algn="l" defTabSz="889000">
            <a:lnSpc>
              <a:spcPct val="90000"/>
            </a:lnSpc>
            <a:spcBef>
              <a:spcPct val="0"/>
            </a:spcBef>
            <a:spcAft>
              <a:spcPct val="15000"/>
            </a:spcAft>
            <a:buChar char="••"/>
          </a:pPr>
          <a:r>
            <a:rPr lang="en-US" sz="2000" kern="1200"/>
            <a:t>Engages in exploration and advising</a:t>
          </a:r>
        </a:p>
        <a:p>
          <a:pPr marL="228600" lvl="1" indent="-228600" algn="l" defTabSz="889000">
            <a:lnSpc>
              <a:spcPct val="90000"/>
            </a:lnSpc>
            <a:spcBef>
              <a:spcPct val="0"/>
            </a:spcBef>
            <a:spcAft>
              <a:spcPct val="15000"/>
            </a:spcAft>
            <a:buChar char="••"/>
          </a:pPr>
          <a:r>
            <a:rPr lang="en-US" sz="2000" kern="1200"/>
            <a:t>Prepares for meetings</a:t>
          </a:r>
        </a:p>
        <a:p>
          <a:pPr marL="228600" lvl="1" indent="-228600" algn="l" defTabSz="889000">
            <a:lnSpc>
              <a:spcPct val="90000"/>
            </a:lnSpc>
            <a:spcBef>
              <a:spcPct val="0"/>
            </a:spcBef>
            <a:spcAft>
              <a:spcPct val="15000"/>
            </a:spcAft>
            <a:buChar char="••"/>
          </a:pPr>
          <a:r>
            <a:rPr lang="en-US" sz="2000" kern="1200"/>
            <a:t>Takes responsibility for learning and education</a:t>
          </a:r>
        </a:p>
      </dsp:txBody>
      <dsp:txXfrm>
        <a:off x="1910657" y="97172"/>
        <a:ext cx="3123348" cy="3258953"/>
      </dsp:txXfrm>
    </dsp:sp>
    <dsp:sp modelId="{E0DFE340-8F61-404A-8245-62396F817E2B}">
      <dsp:nvSpPr>
        <dsp:cNvPr id="0" name=""/>
        <dsp:cNvSpPr/>
      </dsp:nvSpPr>
      <dsp:spPr>
        <a:xfrm rot="3727166">
          <a:off x="4282408" y="3538876"/>
          <a:ext cx="541314" cy="46119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844550">
            <a:lnSpc>
              <a:spcPct val="90000"/>
            </a:lnSpc>
            <a:spcBef>
              <a:spcPct val="0"/>
            </a:spcBef>
            <a:spcAft>
              <a:spcPct val="35000"/>
            </a:spcAft>
          </a:pPr>
          <a:endParaRPr lang="en-US" sz="1900" kern="1200"/>
        </a:p>
      </dsp:txBody>
      <dsp:txXfrm>
        <a:off x="4420767" y="3631115"/>
        <a:ext cx="264596" cy="276718"/>
      </dsp:txXfrm>
    </dsp:sp>
    <dsp:sp modelId="{16538024-C522-496B-B29A-F0BC9FEECD8E}">
      <dsp:nvSpPr>
        <dsp:cNvPr id="0" name=""/>
        <dsp:cNvSpPr/>
      </dsp:nvSpPr>
      <dsp:spPr>
        <a:xfrm>
          <a:off x="4387200" y="4085652"/>
          <a:ext cx="2635411" cy="372210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0" tIns="95250" rIns="95250" bIns="95250" numCol="1" spcCol="1270" anchor="t" anchorCtr="0">
          <a:noAutofit/>
        </a:bodyPr>
        <a:lstStyle/>
        <a:p>
          <a:pPr lvl="0" algn="l" defTabSz="1111250">
            <a:lnSpc>
              <a:spcPct val="90000"/>
            </a:lnSpc>
            <a:spcBef>
              <a:spcPct val="0"/>
            </a:spcBef>
            <a:spcAft>
              <a:spcPct val="35000"/>
            </a:spcAft>
          </a:pPr>
          <a:r>
            <a:rPr lang="en-US" sz="2500" b="1" kern="1200">
              <a:solidFill>
                <a:schemeClr val="tx1"/>
              </a:solidFill>
            </a:rPr>
            <a:t>Faculty Advisor</a:t>
          </a:r>
        </a:p>
        <a:p>
          <a:pPr marL="228600" lvl="1" indent="-228600" algn="l" defTabSz="889000">
            <a:lnSpc>
              <a:spcPct val="90000"/>
            </a:lnSpc>
            <a:spcBef>
              <a:spcPct val="0"/>
            </a:spcBef>
            <a:spcAft>
              <a:spcPct val="15000"/>
            </a:spcAft>
            <a:buChar char="••"/>
          </a:pPr>
          <a:r>
            <a:rPr lang="en-US" sz="2000" kern="1200"/>
            <a:t>Guides through the academic discipline (major/career)</a:t>
          </a:r>
        </a:p>
        <a:p>
          <a:pPr marL="228600" lvl="1" indent="-228600" algn="l" defTabSz="889000">
            <a:lnSpc>
              <a:spcPct val="90000"/>
            </a:lnSpc>
            <a:spcBef>
              <a:spcPct val="0"/>
            </a:spcBef>
            <a:spcAft>
              <a:spcPct val="15000"/>
            </a:spcAft>
            <a:buChar char="••"/>
          </a:pPr>
          <a:r>
            <a:rPr lang="en-US" sz="2000" kern="1200"/>
            <a:t>Offers career advice</a:t>
          </a:r>
        </a:p>
        <a:p>
          <a:pPr marL="228600" lvl="1" indent="-228600" algn="l" defTabSz="889000">
            <a:lnSpc>
              <a:spcPct val="90000"/>
            </a:lnSpc>
            <a:spcBef>
              <a:spcPct val="0"/>
            </a:spcBef>
            <a:spcAft>
              <a:spcPct val="15000"/>
            </a:spcAft>
            <a:buChar char="••"/>
          </a:pPr>
          <a:r>
            <a:rPr lang="en-US" sz="2000" kern="1200"/>
            <a:t>Serves as a mentor</a:t>
          </a:r>
        </a:p>
        <a:p>
          <a:pPr marL="228600" lvl="1" indent="-228600" algn="l" defTabSz="889000">
            <a:lnSpc>
              <a:spcPct val="90000"/>
            </a:lnSpc>
            <a:spcBef>
              <a:spcPct val="0"/>
            </a:spcBef>
            <a:spcAft>
              <a:spcPct val="15000"/>
            </a:spcAft>
            <a:buChar char="••"/>
          </a:pPr>
          <a:r>
            <a:rPr lang="en-US" sz="2000" kern="1200"/>
            <a:t>Supports academic success</a:t>
          </a:r>
        </a:p>
      </dsp:txBody>
      <dsp:txXfrm>
        <a:off x="4464389" y="4162841"/>
        <a:ext cx="2481033" cy="3567731"/>
      </dsp:txXfrm>
    </dsp:sp>
    <dsp:sp modelId="{CD539F69-59B2-4D33-BB69-E8648EBC158A}">
      <dsp:nvSpPr>
        <dsp:cNvPr id="0" name=""/>
        <dsp:cNvSpPr/>
      </dsp:nvSpPr>
      <dsp:spPr>
        <a:xfrm rot="10799992">
          <a:off x="3314796" y="5716114"/>
          <a:ext cx="693959" cy="46119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844550">
            <a:lnSpc>
              <a:spcPct val="90000"/>
            </a:lnSpc>
            <a:spcBef>
              <a:spcPct val="0"/>
            </a:spcBef>
            <a:spcAft>
              <a:spcPct val="35000"/>
            </a:spcAft>
          </a:pPr>
          <a:endParaRPr lang="en-US" sz="1900" kern="1200"/>
        </a:p>
      </dsp:txBody>
      <dsp:txXfrm rot="10800000">
        <a:off x="3453155" y="5808353"/>
        <a:ext cx="417241" cy="276718"/>
      </dsp:txXfrm>
    </dsp:sp>
    <dsp:sp modelId="{D10B81D5-7BCC-4D79-8D1E-A58B8566309A}">
      <dsp:nvSpPr>
        <dsp:cNvPr id="0" name=""/>
        <dsp:cNvSpPr/>
      </dsp:nvSpPr>
      <dsp:spPr>
        <a:xfrm>
          <a:off x="103126" y="4067392"/>
          <a:ext cx="2833225" cy="375864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t" anchorCtr="0">
          <a:noAutofit/>
        </a:bodyPr>
        <a:lstStyle/>
        <a:p>
          <a:pPr lvl="0" algn="l" defTabSz="1066800">
            <a:lnSpc>
              <a:spcPct val="90000"/>
            </a:lnSpc>
            <a:spcBef>
              <a:spcPct val="0"/>
            </a:spcBef>
            <a:spcAft>
              <a:spcPct val="35000"/>
            </a:spcAft>
          </a:pPr>
          <a:r>
            <a:rPr lang="en-US" sz="2400" b="1" u="none" kern="1200">
              <a:solidFill>
                <a:schemeClr val="tx1"/>
              </a:solidFill>
            </a:rPr>
            <a:t>Academic Advisor</a:t>
          </a:r>
        </a:p>
        <a:p>
          <a:pPr marL="228600" lvl="1" indent="-228600" algn="l" defTabSz="889000">
            <a:lnSpc>
              <a:spcPct val="90000"/>
            </a:lnSpc>
            <a:spcBef>
              <a:spcPct val="0"/>
            </a:spcBef>
            <a:spcAft>
              <a:spcPct val="15000"/>
            </a:spcAft>
            <a:buChar char="••"/>
          </a:pPr>
          <a:r>
            <a:rPr lang="en-US" sz="2000" kern="1200"/>
            <a:t>Teaches and explains graduation requirements</a:t>
          </a:r>
        </a:p>
        <a:p>
          <a:pPr marL="228600" lvl="1" indent="-228600" algn="l" defTabSz="889000">
            <a:lnSpc>
              <a:spcPct val="90000"/>
            </a:lnSpc>
            <a:spcBef>
              <a:spcPct val="0"/>
            </a:spcBef>
            <a:spcAft>
              <a:spcPct val="15000"/>
            </a:spcAft>
            <a:buChar char="••"/>
          </a:pPr>
          <a:r>
            <a:rPr lang="en-US" sz="2000" kern="1200"/>
            <a:t>Navigates the university</a:t>
          </a:r>
        </a:p>
        <a:p>
          <a:pPr marL="228600" lvl="1" indent="-228600" algn="l" defTabSz="889000">
            <a:lnSpc>
              <a:spcPct val="90000"/>
            </a:lnSpc>
            <a:spcBef>
              <a:spcPct val="0"/>
            </a:spcBef>
            <a:spcAft>
              <a:spcPct val="15000"/>
            </a:spcAft>
            <a:buChar char="••"/>
          </a:pPr>
          <a:r>
            <a:rPr lang="en-US" sz="2000" kern="1200"/>
            <a:t>Guides the career exploration process</a:t>
          </a:r>
        </a:p>
        <a:p>
          <a:pPr marL="228600" lvl="1" indent="-228600" algn="l" defTabSz="889000">
            <a:lnSpc>
              <a:spcPct val="90000"/>
            </a:lnSpc>
            <a:spcBef>
              <a:spcPct val="0"/>
            </a:spcBef>
            <a:spcAft>
              <a:spcPct val="15000"/>
            </a:spcAft>
            <a:buChar char="••"/>
          </a:pPr>
          <a:r>
            <a:rPr lang="en-US" sz="2000" kern="1200"/>
            <a:t>Supports academic success </a:t>
          </a:r>
        </a:p>
      </dsp:txBody>
      <dsp:txXfrm>
        <a:off x="186108" y="4150374"/>
        <a:ext cx="2667261" cy="3592685"/>
      </dsp:txXfrm>
    </dsp:sp>
    <dsp:sp modelId="{F90FB49B-363A-4870-AD47-D15F8517FA05}">
      <dsp:nvSpPr>
        <dsp:cNvPr id="0" name=""/>
        <dsp:cNvSpPr/>
      </dsp:nvSpPr>
      <dsp:spPr>
        <a:xfrm rot="17689776">
          <a:off x="2260699" y="3529746"/>
          <a:ext cx="541314" cy="46119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l" defTabSz="844550">
            <a:lnSpc>
              <a:spcPct val="90000"/>
            </a:lnSpc>
            <a:spcBef>
              <a:spcPct val="0"/>
            </a:spcBef>
            <a:spcAft>
              <a:spcPct val="35000"/>
            </a:spcAft>
          </a:pPr>
          <a:endParaRPr lang="en-US" sz="1900" kern="1200"/>
        </a:p>
      </dsp:txBody>
      <dsp:txXfrm>
        <a:off x="2399058" y="3621985"/>
        <a:ext cx="264596" cy="276718"/>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576D-B556-442C-B461-594117B5B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Schlinsog, Michele</cp:lastModifiedBy>
  <cp:revision>9</cp:revision>
  <cp:lastPrinted>2015-08-25T16:11:00Z</cp:lastPrinted>
  <dcterms:created xsi:type="dcterms:W3CDTF">2015-08-24T21:40:00Z</dcterms:created>
  <dcterms:modified xsi:type="dcterms:W3CDTF">2015-09-02T18:44:00Z</dcterms:modified>
</cp:coreProperties>
</file>