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1E" w:rsidRPr="00CF1AB6" w:rsidRDefault="00C5551E">
      <w:pPr>
        <w:rPr>
          <w:b/>
          <w:u w:val="single"/>
        </w:rPr>
      </w:pPr>
      <w:r w:rsidRPr="00CF1AB6">
        <w:rPr>
          <w:b/>
          <w:u w:val="single"/>
        </w:rPr>
        <w:t xml:space="preserve">UW Oshkosh Radiologic Science Major Program Outcomes </w:t>
      </w:r>
    </w:p>
    <w:p w:rsidR="00542674" w:rsidRDefault="00542674" w:rsidP="00542674">
      <w:pPr>
        <w:pStyle w:val="ListParagraph"/>
        <w:numPr>
          <w:ilvl w:val="0"/>
          <w:numId w:val="1"/>
        </w:numPr>
      </w:pPr>
      <w:r>
        <w:t xml:space="preserve">This major began in </w:t>
      </w:r>
      <w:proofErr w:type="gramStart"/>
      <w:r>
        <w:t>Fall</w:t>
      </w:r>
      <w:proofErr w:type="gramEnd"/>
      <w:r>
        <w:t xml:space="preserve"> 2012.</w:t>
      </w:r>
    </w:p>
    <w:p w:rsidR="00C5551E" w:rsidRDefault="00542674" w:rsidP="00542674">
      <w:pPr>
        <w:pStyle w:val="ListParagraph"/>
        <w:numPr>
          <w:ilvl w:val="0"/>
          <w:numId w:val="1"/>
        </w:numPr>
      </w:pPr>
      <w:r>
        <w:t>Pre-clinical s</w:t>
      </w:r>
      <w:r w:rsidR="00C5551E">
        <w:t>tudents apply for clinical placement in late fall/</w:t>
      </w:r>
      <w:r w:rsidR="00EF78B5">
        <w:t xml:space="preserve">early </w:t>
      </w:r>
      <w:r w:rsidR="00C5551E">
        <w:t>winter</w:t>
      </w:r>
      <w:r>
        <w:t>, which we term “Fall” in the data table below</w:t>
      </w:r>
      <w:r w:rsidR="00C5551E">
        <w:t xml:space="preserve">. </w:t>
      </w:r>
    </w:p>
    <w:p w:rsidR="00C5551E" w:rsidRDefault="00C5551E" w:rsidP="00542674">
      <w:pPr>
        <w:pStyle w:val="ListParagraph"/>
        <w:numPr>
          <w:ilvl w:val="0"/>
          <w:numId w:val="1"/>
        </w:numPr>
      </w:pPr>
      <w:r>
        <w:t xml:space="preserve">Students admitted to </w:t>
      </w:r>
      <w:proofErr w:type="spellStart"/>
      <w:r>
        <w:t>clinicals</w:t>
      </w:r>
      <w:proofErr w:type="spellEnd"/>
      <w:r>
        <w:t xml:space="preserve"> begin </w:t>
      </w:r>
      <w:r w:rsidR="00542674">
        <w:t xml:space="preserve">their </w:t>
      </w:r>
      <w:r>
        <w:t>2-year affiliated</w:t>
      </w:r>
      <w:r w:rsidR="00EF78B5">
        <w:t xml:space="preserve"> clinical</w:t>
      </w:r>
      <w:r>
        <w:t xml:space="preserve"> program the following July-Aug-Sept. </w:t>
      </w:r>
    </w:p>
    <w:p w:rsidR="00C5551E" w:rsidRDefault="00CF1AB6" w:rsidP="00542674">
      <w:pPr>
        <w:pStyle w:val="ListParagraph"/>
        <w:numPr>
          <w:ilvl w:val="0"/>
          <w:numId w:val="1"/>
        </w:numPr>
      </w:pPr>
      <w:r>
        <w:t xml:space="preserve">After completing </w:t>
      </w:r>
      <w:proofErr w:type="spellStart"/>
      <w:r>
        <w:t>clinicals</w:t>
      </w:r>
      <w:proofErr w:type="spellEnd"/>
      <w:r>
        <w:t>, a p</w:t>
      </w:r>
      <w:r w:rsidR="00C5551E">
        <w:t xml:space="preserve">assing grade on </w:t>
      </w:r>
      <w:r w:rsidR="00310CA1">
        <w:t xml:space="preserve">the </w:t>
      </w:r>
      <w:r w:rsidR="00C5551E">
        <w:t xml:space="preserve">national board exam (“the Registry”, </w:t>
      </w:r>
      <w:hyperlink r:id="rId5" w:history="1">
        <w:r w:rsidR="00310CA1" w:rsidRPr="00C73979">
          <w:rPr>
            <w:rStyle w:val="Hyperlink"/>
          </w:rPr>
          <w:t>www.arrt.org</w:t>
        </w:r>
      </w:hyperlink>
      <w:r w:rsidR="00C5551E">
        <w:t>)</w:t>
      </w:r>
      <w:r w:rsidR="00310CA1">
        <w:t xml:space="preserve"> </w:t>
      </w:r>
      <w:r w:rsidR="00C5551E">
        <w:t xml:space="preserve">completes </w:t>
      </w:r>
      <w:r>
        <w:t xml:space="preserve">the </w:t>
      </w:r>
      <w:r w:rsidR="00C5551E">
        <w:t>UW Oshkosh B</w:t>
      </w:r>
      <w:r w:rsidR="00310CA1">
        <w:t xml:space="preserve">achelor of Science in Radiologic Science </w:t>
      </w:r>
      <w:r w:rsidR="00C5551E">
        <w:t xml:space="preserve">degree. </w:t>
      </w:r>
    </w:p>
    <w:p w:rsidR="00C5551E" w:rsidRDefault="00C5551E"/>
    <w:p w:rsidR="00542674" w:rsidRDefault="00542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548"/>
        <w:gridCol w:w="1902"/>
        <w:gridCol w:w="2119"/>
        <w:gridCol w:w="2363"/>
      </w:tblGrid>
      <w:tr w:rsidR="00542674" w:rsidTr="00542674">
        <w:tc>
          <w:tcPr>
            <w:tcW w:w="1417" w:type="dxa"/>
            <w:shd w:val="pct10" w:color="auto" w:fill="auto"/>
          </w:tcPr>
          <w:p w:rsidR="00542674" w:rsidRPr="00542674" w:rsidRDefault="00542674">
            <w:pPr>
              <w:rPr>
                <w:b/>
              </w:rPr>
            </w:pPr>
            <w:r w:rsidRPr="00542674">
              <w:rPr>
                <w:b/>
              </w:rPr>
              <w:t>Application Round</w:t>
            </w:r>
          </w:p>
        </w:tc>
        <w:tc>
          <w:tcPr>
            <w:tcW w:w="1571" w:type="dxa"/>
            <w:shd w:val="pct10" w:color="auto" w:fill="auto"/>
          </w:tcPr>
          <w:p w:rsidR="00542674" w:rsidRPr="00542674" w:rsidRDefault="00542674">
            <w:pPr>
              <w:rPr>
                <w:b/>
              </w:rPr>
            </w:pPr>
            <w:r w:rsidRPr="00542674">
              <w:rPr>
                <w:b/>
              </w:rPr>
              <w:t xml:space="preserve"># Applied to </w:t>
            </w:r>
          </w:p>
          <w:p w:rsidR="00542674" w:rsidRPr="00542674" w:rsidRDefault="00542674">
            <w:pPr>
              <w:rPr>
                <w:b/>
              </w:rPr>
            </w:pPr>
            <w:proofErr w:type="spellStart"/>
            <w:r w:rsidRPr="00542674">
              <w:rPr>
                <w:b/>
              </w:rPr>
              <w:t>Clinicals</w:t>
            </w:r>
            <w:proofErr w:type="spellEnd"/>
          </w:p>
        </w:tc>
        <w:tc>
          <w:tcPr>
            <w:tcW w:w="1939" w:type="dxa"/>
            <w:shd w:val="pct10" w:color="auto" w:fill="auto"/>
          </w:tcPr>
          <w:p w:rsidR="00542674" w:rsidRPr="00542674" w:rsidRDefault="00542674" w:rsidP="00542674">
            <w:pPr>
              <w:rPr>
                <w:b/>
              </w:rPr>
            </w:pPr>
            <w:r w:rsidRPr="00542674">
              <w:rPr>
                <w:b/>
              </w:rPr>
              <w:t xml:space="preserve"># Admitted to </w:t>
            </w:r>
            <w:proofErr w:type="spellStart"/>
            <w:r>
              <w:rPr>
                <w:b/>
              </w:rPr>
              <w:t>C</w:t>
            </w:r>
            <w:r w:rsidRPr="00542674">
              <w:rPr>
                <w:b/>
              </w:rPr>
              <w:t>linicals</w:t>
            </w:r>
            <w:proofErr w:type="spellEnd"/>
            <w:r w:rsidRPr="00542674">
              <w:rPr>
                <w:b/>
              </w:rPr>
              <w:t xml:space="preserve"> (%)</w:t>
            </w:r>
          </w:p>
        </w:tc>
        <w:tc>
          <w:tcPr>
            <w:tcW w:w="2160" w:type="dxa"/>
            <w:shd w:val="pct10" w:color="auto" w:fill="auto"/>
          </w:tcPr>
          <w:p w:rsidR="00542674" w:rsidRPr="00542674" w:rsidRDefault="00542674" w:rsidP="00542674">
            <w:pPr>
              <w:rPr>
                <w:b/>
              </w:rPr>
            </w:pPr>
            <w:r w:rsidRPr="00542674">
              <w:rPr>
                <w:b/>
              </w:rPr>
              <w:t xml:space="preserve"># Completed </w:t>
            </w:r>
            <w:proofErr w:type="spellStart"/>
            <w:r>
              <w:rPr>
                <w:b/>
              </w:rPr>
              <w:t>C</w:t>
            </w:r>
            <w:r w:rsidRPr="00542674">
              <w:rPr>
                <w:b/>
              </w:rPr>
              <w:t>linicals</w:t>
            </w:r>
            <w:proofErr w:type="spellEnd"/>
            <w:r w:rsidRPr="00542674">
              <w:rPr>
                <w:b/>
              </w:rPr>
              <w:t xml:space="preserve"> (%)</w:t>
            </w:r>
          </w:p>
        </w:tc>
        <w:tc>
          <w:tcPr>
            <w:tcW w:w="2430" w:type="dxa"/>
            <w:shd w:val="pct10" w:color="auto" w:fill="auto"/>
          </w:tcPr>
          <w:p w:rsidR="00542674" w:rsidRPr="00542674" w:rsidRDefault="00542674" w:rsidP="00542674">
            <w:pPr>
              <w:rPr>
                <w:b/>
              </w:rPr>
            </w:pPr>
            <w:r w:rsidRPr="00542674">
              <w:rPr>
                <w:b/>
              </w:rPr>
              <w:t># Passing Registry on 1</w:t>
            </w:r>
            <w:r w:rsidRPr="00542674">
              <w:rPr>
                <w:b/>
                <w:vertAlign w:val="superscript"/>
              </w:rPr>
              <w:t>st</w:t>
            </w:r>
            <w:r w:rsidRPr="00542674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542674">
              <w:rPr>
                <w:b/>
              </w:rPr>
              <w:t>ttempt (%)</w:t>
            </w:r>
          </w:p>
        </w:tc>
      </w:tr>
      <w:tr w:rsidR="00542674" w:rsidTr="00542674">
        <w:tc>
          <w:tcPr>
            <w:tcW w:w="1417" w:type="dxa"/>
          </w:tcPr>
          <w:p w:rsidR="00542674" w:rsidRDefault="00542674">
            <w:r>
              <w:t>Fall 2012</w:t>
            </w:r>
          </w:p>
        </w:tc>
        <w:tc>
          <w:tcPr>
            <w:tcW w:w="1571" w:type="dxa"/>
          </w:tcPr>
          <w:p w:rsidR="00542674" w:rsidRDefault="00542674">
            <w:r>
              <w:t xml:space="preserve">  2</w:t>
            </w:r>
          </w:p>
        </w:tc>
        <w:tc>
          <w:tcPr>
            <w:tcW w:w="1939" w:type="dxa"/>
          </w:tcPr>
          <w:p w:rsidR="00542674" w:rsidRDefault="00542674">
            <w:r>
              <w:t xml:space="preserve">  2 </w:t>
            </w:r>
            <w:r w:rsidR="00310CA1">
              <w:t xml:space="preserve">   </w:t>
            </w:r>
            <w:r w:rsidR="00072643">
              <w:t xml:space="preserve">  </w:t>
            </w:r>
            <w:r>
              <w:t>(100%)</w:t>
            </w:r>
          </w:p>
        </w:tc>
        <w:tc>
          <w:tcPr>
            <w:tcW w:w="2160" w:type="dxa"/>
          </w:tcPr>
          <w:p w:rsidR="00542674" w:rsidRDefault="00542674">
            <w:r>
              <w:t xml:space="preserve">  2 </w:t>
            </w:r>
            <w:r w:rsidR="00310CA1">
              <w:t xml:space="preserve">    </w:t>
            </w:r>
            <w:r>
              <w:t>(100%)</w:t>
            </w:r>
          </w:p>
        </w:tc>
        <w:tc>
          <w:tcPr>
            <w:tcW w:w="2430" w:type="dxa"/>
          </w:tcPr>
          <w:p w:rsidR="00542674" w:rsidRDefault="00542674">
            <w:r>
              <w:t xml:space="preserve">  2 </w:t>
            </w:r>
            <w:r w:rsidR="00310CA1">
              <w:t xml:space="preserve">    </w:t>
            </w:r>
            <w:r>
              <w:t>(100%)</w:t>
            </w:r>
          </w:p>
        </w:tc>
      </w:tr>
      <w:tr w:rsidR="00542674" w:rsidTr="00542674">
        <w:tc>
          <w:tcPr>
            <w:tcW w:w="1417" w:type="dxa"/>
          </w:tcPr>
          <w:p w:rsidR="00542674" w:rsidRDefault="00542674">
            <w:r>
              <w:t>Fall 2013</w:t>
            </w:r>
          </w:p>
        </w:tc>
        <w:tc>
          <w:tcPr>
            <w:tcW w:w="1571" w:type="dxa"/>
          </w:tcPr>
          <w:p w:rsidR="00542674" w:rsidRDefault="00542674">
            <w:r>
              <w:t>16</w:t>
            </w:r>
          </w:p>
        </w:tc>
        <w:tc>
          <w:tcPr>
            <w:tcW w:w="1939" w:type="dxa"/>
          </w:tcPr>
          <w:p w:rsidR="00542674" w:rsidRDefault="00542674">
            <w:r>
              <w:t>15</w:t>
            </w:r>
            <w:r w:rsidR="00072643">
              <w:t>*</w:t>
            </w:r>
            <w:r>
              <w:t xml:space="preserve"> </w:t>
            </w:r>
            <w:r w:rsidR="00310CA1">
              <w:t xml:space="preserve">   </w:t>
            </w:r>
            <w:r>
              <w:t>(94%)</w:t>
            </w:r>
          </w:p>
        </w:tc>
        <w:tc>
          <w:tcPr>
            <w:tcW w:w="2160" w:type="dxa"/>
          </w:tcPr>
          <w:p w:rsidR="00542674" w:rsidRDefault="00072643" w:rsidP="00072643">
            <w:r>
              <w:t xml:space="preserve">14  </w:t>
            </w:r>
            <w:r w:rsidR="00542674">
              <w:t xml:space="preserve"> </w:t>
            </w:r>
            <w:r w:rsidR="00310CA1">
              <w:t xml:space="preserve">  </w:t>
            </w:r>
            <w:r w:rsidR="00542674">
              <w:t>(</w:t>
            </w:r>
            <w:r>
              <w:t>100</w:t>
            </w:r>
            <w:r w:rsidR="00542674">
              <w:t xml:space="preserve">%) </w:t>
            </w:r>
          </w:p>
        </w:tc>
        <w:tc>
          <w:tcPr>
            <w:tcW w:w="2430" w:type="dxa"/>
          </w:tcPr>
          <w:p w:rsidR="00542674" w:rsidRDefault="00542674">
            <w:r>
              <w:t xml:space="preserve">14 </w:t>
            </w:r>
            <w:r w:rsidR="00310CA1">
              <w:t xml:space="preserve">    </w:t>
            </w:r>
            <w:r>
              <w:t>(100%)</w:t>
            </w:r>
          </w:p>
        </w:tc>
      </w:tr>
      <w:tr w:rsidR="00542674" w:rsidTr="00542674">
        <w:tc>
          <w:tcPr>
            <w:tcW w:w="1417" w:type="dxa"/>
          </w:tcPr>
          <w:p w:rsidR="00542674" w:rsidRDefault="00542674">
            <w:r>
              <w:t>Fall 2014</w:t>
            </w:r>
          </w:p>
        </w:tc>
        <w:tc>
          <w:tcPr>
            <w:tcW w:w="1571" w:type="dxa"/>
          </w:tcPr>
          <w:p w:rsidR="00542674" w:rsidRDefault="00542674">
            <w:r>
              <w:t>14</w:t>
            </w:r>
          </w:p>
        </w:tc>
        <w:tc>
          <w:tcPr>
            <w:tcW w:w="1939" w:type="dxa"/>
          </w:tcPr>
          <w:p w:rsidR="00542674" w:rsidRDefault="00542674">
            <w:r>
              <w:t xml:space="preserve">12 </w:t>
            </w:r>
            <w:r w:rsidR="00310CA1">
              <w:t xml:space="preserve">   </w:t>
            </w:r>
            <w:r w:rsidR="00072643">
              <w:t xml:space="preserve">  </w:t>
            </w:r>
            <w:r>
              <w:t>(85.7%)</w:t>
            </w:r>
          </w:p>
        </w:tc>
        <w:tc>
          <w:tcPr>
            <w:tcW w:w="2160" w:type="dxa"/>
          </w:tcPr>
          <w:p w:rsidR="00542674" w:rsidRDefault="00542674">
            <w:r>
              <w:t xml:space="preserve">12 </w:t>
            </w:r>
            <w:r w:rsidR="00310CA1">
              <w:t xml:space="preserve">    </w:t>
            </w:r>
            <w:r>
              <w:t>(100%)</w:t>
            </w:r>
          </w:p>
        </w:tc>
        <w:tc>
          <w:tcPr>
            <w:tcW w:w="2430" w:type="dxa"/>
          </w:tcPr>
          <w:p w:rsidR="00542674" w:rsidRDefault="00542674">
            <w:r>
              <w:t xml:space="preserve">12 </w:t>
            </w:r>
            <w:r w:rsidR="00310CA1">
              <w:t xml:space="preserve">    </w:t>
            </w:r>
            <w:r>
              <w:t>(100%)</w:t>
            </w:r>
          </w:p>
        </w:tc>
      </w:tr>
      <w:tr w:rsidR="00542674" w:rsidTr="00542674">
        <w:tc>
          <w:tcPr>
            <w:tcW w:w="1417" w:type="dxa"/>
          </w:tcPr>
          <w:p w:rsidR="00542674" w:rsidRDefault="00542674">
            <w:r>
              <w:t>Fall 2015</w:t>
            </w:r>
          </w:p>
        </w:tc>
        <w:tc>
          <w:tcPr>
            <w:tcW w:w="1571" w:type="dxa"/>
          </w:tcPr>
          <w:p w:rsidR="00542674" w:rsidRDefault="00542674">
            <w:r>
              <w:t>25</w:t>
            </w:r>
          </w:p>
        </w:tc>
        <w:tc>
          <w:tcPr>
            <w:tcW w:w="1939" w:type="dxa"/>
          </w:tcPr>
          <w:p w:rsidR="00542674" w:rsidRDefault="00542674">
            <w:r>
              <w:t>23</w:t>
            </w:r>
            <w:r w:rsidR="00072643">
              <w:t>*</w:t>
            </w:r>
            <w:r>
              <w:t xml:space="preserve"> </w:t>
            </w:r>
            <w:r w:rsidR="00310CA1">
              <w:t xml:space="preserve">   </w:t>
            </w:r>
            <w:r>
              <w:t>(92%)</w:t>
            </w:r>
          </w:p>
        </w:tc>
        <w:tc>
          <w:tcPr>
            <w:tcW w:w="2160" w:type="dxa"/>
          </w:tcPr>
          <w:p w:rsidR="00542674" w:rsidRDefault="00BF3247" w:rsidP="009D21F9">
            <w:r>
              <w:t>TBD in Sum18</w:t>
            </w:r>
            <w:r w:rsidR="00542674">
              <w:t xml:space="preserve"> </w:t>
            </w:r>
            <w:r w:rsidR="00310CA1">
              <w:t xml:space="preserve">   </w:t>
            </w:r>
          </w:p>
        </w:tc>
        <w:tc>
          <w:tcPr>
            <w:tcW w:w="2430" w:type="dxa"/>
          </w:tcPr>
          <w:p w:rsidR="00542674" w:rsidRDefault="00BF3247">
            <w:r>
              <w:t xml:space="preserve">TBD in Sum18    </w:t>
            </w:r>
          </w:p>
        </w:tc>
      </w:tr>
      <w:tr w:rsidR="00542674" w:rsidTr="00542674">
        <w:tc>
          <w:tcPr>
            <w:tcW w:w="1417" w:type="dxa"/>
          </w:tcPr>
          <w:p w:rsidR="00542674" w:rsidRDefault="00542674">
            <w:r>
              <w:t>Fall 2016</w:t>
            </w:r>
          </w:p>
        </w:tc>
        <w:tc>
          <w:tcPr>
            <w:tcW w:w="1571" w:type="dxa"/>
          </w:tcPr>
          <w:p w:rsidR="00542674" w:rsidRDefault="00542674">
            <w:r>
              <w:t>30</w:t>
            </w:r>
          </w:p>
        </w:tc>
        <w:tc>
          <w:tcPr>
            <w:tcW w:w="1939" w:type="dxa"/>
          </w:tcPr>
          <w:p w:rsidR="00542674" w:rsidRDefault="00542674">
            <w:r>
              <w:t xml:space="preserve">24 </w:t>
            </w:r>
            <w:r w:rsidR="00310CA1">
              <w:t xml:space="preserve">   </w:t>
            </w:r>
            <w:r w:rsidR="00072643">
              <w:t xml:space="preserve">  </w:t>
            </w:r>
            <w:r>
              <w:t>(80%)</w:t>
            </w:r>
          </w:p>
        </w:tc>
        <w:tc>
          <w:tcPr>
            <w:tcW w:w="2160" w:type="dxa"/>
          </w:tcPr>
          <w:p w:rsidR="00542674" w:rsidRDefault="009D21F9" w:rsidP="00BF3247">
            <w:r>
              <w:t>TBD in Sum1</w:t>
            </w:r>
            <w:r w:rsidR="00BF3247">
              <w:t>9</w:t>
            </w:r>
          </w:p>
        </w:tc>
        <w:tc>
          <w:tcPr>
            <w:tcW w:w="2430" w:type="dxa"/>
          </w:tcPr>
          <w:p w:rsidR="00542674" w:rsidRDefault="009D21F9" w:rsidP="00BF3247">
            <w:r>
              <w:t>TBD in Sum1</w:t>
            </w:r>
            <w:r w:rsidR="00BF3247">
              <w:t>9</w:t>
            </w:r>
          </w:p>
        </w:tc>
      </w:tr>
      <w:tr w:rsidR="00542674" w:rsidTr="00542674">
        <w:tc>
          <w:tcPr>
            <w:tcW w:w="1417" w:type="dxa"/>
          </w:tcPr>
          <w:p w:rsidR="00542674" w:rsidRDefault="00542674">
            <w:r>
              <w:t>Fall 2017</w:t>
            </w:r>
          </w:p>
        </w:tc>
        <w:tc>
          <w:tcPr>
            <w:tcW w:w="1571" w:type="dxa"/>
          </w:tcPr>
          <w:p w:rsidR="00542674" w:rsidRDefault="0025708F" w:rsidP="0025708F">
            <w:r>
              <w:t>38</w:t>
            </w:r>
          </w:p>
        </w:tc>
        <w:tc>
          <w:tcPr>
            <w:tcW w:w="1939" w:type="dxa"/>
          </w:tcPr>
          <w:p w:rsidR="00542674" w:rsidRDefault="0025708F">
            <w:r>
              <w:t xml:space="preserve">32    </w:t>
            </w:r>
            <w:r w:rsidR="00072643">
              <w:t xml:space="preserve">  </w:t>
            </w:r>
            <w:r>
              <w:t>(84%)</w:t>
            </w:r>
          </w:p>
        </w:tc>
        <w:tc>
          <w:tcPr>
            <w:tcW w:w="2160" w:type="dxa"/>
          </w:tcPr>
          <w:p w:rsidR="00542674" w:rsidRDefault="00542674">
            <w:r>
              <w:t>TBD</w:t>
            </w:r>
            <w:r w:rsidR="009D21F9">
              <w:t xml:space="preserve">  in Sum20</w:t>
            </w:r>
          </w:p>
        </w:tc>
        <w:tc>
          <w:tcPr>
            <w:tcW w:w="2430" w:type="dxa"/>
          </w:tcPr>
          <w:p w:rsidR="00542674" w:rsidRDefault="009D21F9" w:rsidP="009D21F9">
            <w:r>
              <w:t>TBD in Sum</w:t>
            </w:r>
            <w:r>
              <w:t>20</w:t>
            </w:r>
          </w:p>
        </w:tc>
      </w:tr>
    </w:tbl>
    <w:p w:rsidR="00632E8E" w:rsidRDefault="00542674">
      <w:r>
        <w:t>*</w:t>
      </w:r>
      <w:r w:rsidR="00310CA1">
        <w:t>Student voluntarily</w:t>
      </w:r>
      <w:r>
        <w:t xml:space="preserve"> left </w:t>
      </w:r>
      <w:proofErr w:type="spellStart"/>
      <w:r>
        <w:t>clinicals</w:t>
      </w:r>
      <w:proofErr w:type="spellEnd"/>
      <w:r w:rsidR="00310CA1">
        <w:t xml:space="preserve"> </w:t>
      </w:r>
      <w:r w:rsidR="00B93AA4">
        <w:t xml:space="preserve">in first year </w:t>
      </w:r>
      <w:bookmarkStart w:id="0" w:name="_GoBack"/>
      <w:bookmarkEnd w:id="0"/>
      <w:r w:rsidR="00310CA1">
        <w:t>because</w:t>
      </w:r>
      <w:r>
        <w:t xml:space="preserve"> “This career isn’t a good match for me.”</w:t>
      </w:r>
    </w:p>
    <w:p w:rsidR="00EA4D09" w:rsidRDefault="00EA4D09"/>
    <w:sectPr w:rsidR="00EA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1E2"/>
    <w:multiLevelType w:val="hybridMultilevel"/>
    <w:tmpl w:val="5E649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1E"/>
    <w:rsid w:val="00072643"/>
    <w:rsid w:val="0025708F"/>
    <w:rsid w:val="00310CA1"/>
    <w:rsid w:val="004C5D88"/>
    <w:rsid w:val="00542674"/>
    <w:rsid w:val="005B74A8"/>
    <w:rsid w:val="00632E8E"/>
    <w:rsid w:val="0083242D"/>
    <w:rsid w:val="009D21F9"/>
    <w:rsid w:val="00B93AA4"/>
    <w:rsid w:val="00BF3247"/>
    <w:rsid w:val="00C5551E"/>
    <w:rsid w:val="00CF1AB6"/>
    <w:rsid w:val="00EA4D09"/>
    <w:rsid w:val="00E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5CE7"/>
  <w15:docId w15:val="{2CF4BE84-291B-4978-8ADE-AA3989EA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2D"/>
  </w:style>
  <w:style w:type="paragraph" w:styleId="Heading1">
    <w:name w:val="heading 1"/>
    <w:basedOn w:val="Normal"/>
    <w:link w:val="Heading1Char"/>
    <w:uiPriority w:val="9"/>
    <w:qFormat/>
    <w:rsid w:val="0083242D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2D"/>
    <w:rPr>
      <w:rFonts w:eastAsiaTheme="majorEastAsia" w:cstheme="majorBidi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242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42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3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4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Merriman, Dana K</cp:lastModifiedBy>
  <cp:revision>2</cp:revision>
  <cp:lastPrinted>2017-08-05T15:45:00Z</cp:lastPrinted>
  <dcterms:created xsi:type="dcterms:W3CDTF">2018-05-10T21:56:00Z</dcterms:created>
  <dcterms:modified xsi:type="dcterms:W3CDTF">2018-05-10T21:56:00Z</dcterms:modified>
</cp:coreProperties>
</file>