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74910" w14:textId="77777777" w:rsidR="000220A4" w:rsidRPr="000220A4" w:rsidRDefault="000220A4" w:rsidP="000220A4">
      <w:pPr>
        <w:shd w:val="clear" w:color="auto" w:fill="FFFFFF"/>
        <w:spacing w:after="0" w:line="240" w:lineRule="auto"/>
        <w:outlineLvl w:val="4"/>
        <w:rPr>
          <w:rFonts w:ascii="Arial" w:eastAsia="Times New Roman" w:hAnsi="Arial" w:cs="Arial"/>
          <w:color w:val="444444"/>
          <w:sz w:val="27"/>
          <w:szCs w:val="27"/>
        </w:rPr>
      </w:pPr>
      <w:r w:rsidRPr="000220A4">
        <w:rPr>
          <w:rFonts w:ascii="Arial" w:eastAsia="Times New Roman" w:hAnsi="Arial" w:cs="Arial"/>
          <w:color w:val="444444"/>
          <w:sz w:val="27"/>
          <w:szCs w:val="27"/>
        </w:rPr>
        <w:t>UW System Administrative Policy 807</w:t>
      </w:r>
    </w:p>
    <w:p w14:paraId="4F6A8CD4" w14:textId="77777777" w:rsidR="000220A4" w:rsidRDefault="000220A4" w:rsidP="000220A4">
      <w:pPr>
        <w:shd w:val="clear" w:color="auto" w:fill="FFFFFF"/>
        <w:spacing w:line="288" w:lineRule="atLeast"/>
        <w:outlineLvl w:val="0"/>
        <w:rPr>
          <w:rFonts w:ascii="Arial" w:eastAsia="Times New Roman" w:hAnsi="Arial" w:cs="Arial"/>
          <w:color w:val="740025"/>
          <w:kern w:val="36"/>
          <w:sz w:val="54"/>
          <w:szCs w:val="54"/>
        </w:rPr>
      </w:pPr>
      <w:r w:rsidRPr="000220A4">
        <w:rPr>
          <w:rFonts w:ascii="Arial" w:eastAsia="Times New Roman" w:hAnsi="Arial" w:cs="Arial"/>
          <w:color w:val="740025"/>
          <w:kern w:val="36"/>
          <w:sz w:val="54"/>
          <w:szCs w:val="54"/>
        </w:rPr>
        <w:t>Medical Withdrawal Policy</w:t>
      </w:r>
      <w:r>
        <w:rPr>
          <w:rFonts w:ascii="Arial" w:eastAsia="Times New Roman" w:hAnsi="Arial" w:cs="Arial"/>
          <w:color w:val="740025"/>
          <w:kern w:val="36"/>
          <w:sz w:val="54"/>
          <w:szCs w:val="54"/>
        </w:rPr>
        <w:t xml:space="preserve"> </w:t>
      </w:r>
    </w:p>
    <w:p w14:paraId="45A98CB1" w14:textId="77777777" w:rsidR="000220A4" w:rsidRDefault="000220A4" w:rsidP="000220A4">
      <w:pPr>
        <w:shd w:val="clear" w:color="auto" w:fill="FFFFFF"/>
        <w:spacing w:line="288" w:lineRule="atLeast"/>
        <w:outlineLvl w:val="0"/>
        <w:rPr>
          <w:rFonts w:ascii="Arial" w:eastAsia="Times New Roman" w:hAnsi="Arial" w:cs="Arial"/>
          <w:color w:val="740025"/>
          <w:kern w:val="36"/>
          <w:sz w:val="54"/>
          <w:szCs w:val="54"/>
        </w:rPr>
      </w:pPr>
      <w:r>
        <w:rPr>
          <w:rFonts w:ascii="Arial" w:eastAsia="Times New Roman" w:hAnsi="Arial" w:cs="Arial"/>
          <w:color w:val="740025"/>
          <w:kern w:val="36"/>
          <w:sz w:val="54"/>
          <w:szCs w:val="54"/>
        </w:rPr>
        <w:t>Applied at UW Oshkosh</w:t>
      </w:r>
      <w:r w:rsidR="002342C9">
        <w:rPr>
          <w:rFonts w:ascii="Arial" w:eastAsia="Times New Roman" w:hAnsi="Arial" w:cs="Arial"/>
          <w:color w:val="740025"/>
          <w:kern w:val="36"/>
          <w:sz w:val="54"/>
          <w:szCs w:val="54"/>
        </w:rPr>
        <w:t xml:space="preserve"> Campuses</w:t>
      </w:r>
    </w:p>
    <w:p w14:paraId="14872D75" w14:textId="77777777" w:rsidR="002342C9" w:rsidRDefault="00EA3EB3" w:rsidP="000220A4">
      <w:pPr>
        <w:shd w:val="clear" w:color="auto" w:fill="FFFFFF"/>
        <w:spacing w:line="288" w:lineRule="atLeast"/>
        <w:outlineLvl w:val="0"/>
        <w:rPr>
          <w:rFonts w:ascii="Arial" w:eastAsia="Times New Roman" w:hAnsi="Arial" w:cs="Arial"/>
          <w:b/>
          <w:color w:val="740025"/>
          <w:kern w:val="36"/>
        </w:rPr>
      </w:pPr>
      <w:r>
        <w:rPr>
          <w:rFonts w:ascii="Arial" w:eastAsia="Times New Roman" w:hAnsi="Arial" w:cs="Arial"/>
          <w:b/>
          <w:color w:val="740025"/>
          <w:kern w:val="36"/>
        </w:rPr>
        <w:t>Medical Withdrawals at UW Oshkosh Campuses and Late Drops are handled by the Dean of Students Office.  Please see them for any questions or to start the</w:t>
      </w:r>
      <w:r w:rsidR="002342C9">
        <w:rPr>
          <w:rFonts w:ascii="Arial" w:eastAsia="Times New Roman" w:hAnsi="Arial" w:cs="Arial"/>
          <w:b/>
          <w:color w:val="740025"/>
          <w:kern w:val="36"/>
        </w:rPr>
        <w:t xml:space="preserve"> process.</w:t>
      </w:r>
      <w:r w:rsidR="00EE0DB7">
        <w:rPr>
          <w:rFonts w:ascii="Arial" w:eastAsia="Times New Roman" w:hAnsi="Arial" w:cs="Arial"/>
          <w:b/>
          <w:color w:val="740025"/>
          <w:kern w:val="36"/>
        </w:rPr>
        <w:t xml:space="preserve">  If you are on one of the access campuses of Fox or Fond du Lac the Dean of Students Office can help you also.</w:t>
      </w:r>
    </w:p>
    <w:p w14:paraId="20E79C1A" w14:textId="77777777" w:rsidR="002342C9" w:rsidRDefault="002342C9" w:rsidP="002342C9">
      <w:pPr>
        <w:shd w:val="clear" w:color="auto" w:fill="FFFFFF"/>
        <w:spacing w:after="0" w:line="288" w:lineRule="atLeast"/>
        <w:outlineLvl w:val="0"/>
        <w:rPr>
          <w:rFonts w:ascii="Arial" w:eastAsia="Times New Roman" w:hAnsi="Arial" w:cs="Arial"/>
          <w:b/>
          <w:color w:val="740025"/>
          <w:kern w:val="36"/>
        </w:rPr>
      </w:pPr>
      <w:r>
        <w:rPr>
          <w:rFonts w:ascii="Arial" w:eastAsia="Times New Roman" w:hAnsi="Arial" w:cs="Arial"/>
          <w:b/>
          <w:color w:val="740025"/>
          <w:kern w:val="36"/>
        </w:rPr>
        <w:t>Dean of Students Office</w:t>
      </w:r>
    </w:p>
    <w:p w14:paraId="705C4691" w14:textId="77777777" w:rsidR="002342C9" w:rsidRDefault="002342C9" w:rsidP="002342C9">
      <w:pPr>
        <w:shd w:val="clear" w:color="auto" w:fill="FFFFFF"/>
        <w:spacing w:after="0" w:line="288" w:lineRule="atLeast"/>
        <w:outlineLvl w:val="0"/>
        <w:rPr>
          <w:rFonts w:ascii="Arial" w:eastAsia="Times New Roman" w:hAnsi="Arial" w:cs="Arial"/>
          <w:b/>
          <w:color w:val="740025"/>
          <w:kern w:val="36"/>
        </w:rPr>
      </w:pPr>
      <w:r>
        <w:rPr>
          <w:rFonts w:ascii="Arial" w:eastAsia="Times New Roman" w:hAnsi="Arial" w:cs="Arial"/>
          <w:b/>
          <w:color w:val="740025"/>
          <w:kern w:val="36"/>
        </w:rPr>
        <w:t>UW Oshkosh</w:t>
      </w:r>
    </w:p>
    <w:p w14:paraId="1F0C2090" w14:textId="77777777" w:rsidR="002342C9" w:rsidRDefault="002342C9" w:rsidP="002342C9">
      <w:pPr>
        <w:shd w:val="clear" w:color="auto" w:fill="FFFFFF"/>
        <w:spacing w:after="0" w:line="288" w:lineRule="atLeast"/>
        <w:outlineLvl w:val="0"/>
        <w:rPr>
          <w:rFonts w:ascii="Arial" w:eastAsia="Times New Roman" w:hAnsi="Arial" w:cs="Arial"/>
          <w:b/>
          <w:color w:val="740025"/>
          <w:kern w:val="36"/>
        </w:rPr>
      </w:pPr>
      <w:r>
        <w:rPr>
          <w:rFonts w:ascii="Arial" w:eastAsia="Times New Roman" w:hAnsi="Arial" w:cs="Arial"/>
          <w:b/>
          <w:color w:val="740025"/>
          <w:kern w:val="36"/>
        </w:rPr>
        <w:t>125 Dempsey Hall</w:t>
      </w:r>
    </w:p>
    <w:p w14:paraId="2F49FFC4" w14:textId="77777777" w:rsidR="00EA3EB3" w:rsidRDefault="002342C9" w:rsidP="002342C9">
      <w:pPr>
        <w:shd w:val="clear" w:color="auto" w:fill="FFFFFF"/>
        <w:spacing w:after="0" w:line="288" w:lineRule="atLeast"/>
        <w:outlineLvl w:val="0"/>
        <w:rPr>
          <w:rFonts w:ascii="Arial" w:eastAsia="Times New Roman" w:hAnsi="Arial" w:cs="Arial"/>
          <w:b/>
          <w:color w:val="740025"/>
          <w:kern w:val="36"/>
        </w:rPr>
      </w:pPr>
      <w:r>
        <w:rPr>
          <w:rFonts w:ascii="Arial" w:eastAsia="Times New Roman" w:hAnsi="Arial" w:cs="Arial"/>
          <w:b/>
          <w:color w:val="740025"/>
          <w:kern w:val="36"/>
        </w:rPr>
        <w:t>800 Algoma Blvd.</w:t>
      </w:r>
      <w:r w:rsidR="00EA3EB3">
        <w:rPr>
          <w:rFonts w:ascii="Arial" w:eastAsia="Times New Roman" w:hAnsi="Arial" w:cs="Arial"/>
          <w:b/>
          <w:color w:val="740025"/>
          <w:kern w:val="36"/>
        </w:rPr>
        <w:t xml:space="preserve"> </w:t>
      </w:r>
    </w:p>
    <w:p w14:paraId="44E5D8AC" w14:textId="77777777" w:rsidR="00EE0DB7" w:rsidRPr="000220A4" w:rsidRDefault="00EE0DB7" w:rsidP="002342C9">
      <w:pPr>
        <w:shd w:val="clear" w:color="auto" w:fill="FFFFFF"/>
        <w:spacing w:after="0" w:line="288" w:lineRule="atLeast"/>
        <w:outlineLvl w:val="0"/>
        <w:rPr>
          <w:rFonts w:ascii="Arial" w:eastAsia="Times New Roman" w:hAnsi="Arial" w:cs="Arial"/>
          <w:b/>
          <w:color w:val="740025"/>
          <w:kern w:val="36"/>
        </w:rPr>
      </w:pPr>
      <w:r>
        <w:rPr>
          <w:rFonts w:ascii="Arial" w:eastAsia="Times New Roman" w:hAnsi="Arial" w:cs="Arial"/>
          <w:b/>
          <w:color w:val="740025"/>
          <w:kern w:val="36"/>
        </w:rPr>
        <w:t>920-424-3100</w:t>
      </w:r>
    </w:p>
    <w:p w14:paraId="0FB3D694" w14:textId="77777777" w:rsidR="00475B76" w:rsidRDefault="00475B76" w:rsidP="000220A4">
      <w:pPr>
        <w:shd w:val="clear" w:color="auto" w:fill="FFFFFF"/>
        <w:spacing w:after="165" w:line="240" w:lineRule="auto"/>
      </w:pPr>
    </w:p>
    <w:p w14:paraId="6E4A5712" w14:textId="2E8D27F8"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b/>
          <w:bCs/>
          <w:color w:val="333333"/>
          <w:sz w:val="21"/>
          <w:szCs w:val="21"/>
        </w:rPr>
        <w:t>Original Issuance Date:         </w:t>
      </w:r>
      <w:r w:rsidRPr="000220A4">
        <w:rPr>
          <w:rFonts w:ascii="Open Sans" w:eastAsia="Times New Roman" w:hAnsi="Open Sans" w:cs="Open Sans"/>
          <w:color w:val="333333"/>
          <w:sz w:val="21"/>
          <w:szCs w:val="21"/>
        </w:rPr>
        <w:t>January 19, 2021</w:t>
      </w:r>
    </w:p>
    <w:p w14:paraId="34FB36AA" w14:textId="420C19A9"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b/>
          <w:bCs/>
          <w:color w:val="333333"/>
          <w:sz w:val="21"/>
          <w:szCs w:val="21"/>
        </w:rPr>
        <w:t>Effective Date:                          </w:t>
      </w:r>
      <w:r w:rsidRPr="000220A4">
        <w:rPr>
          <w:rFonts w:ascii="Open Sans" w:eastAsia="Times New Roman" w:hAnsi="Open Sans" w:cs="Open Sans"/>
          <w:color w:val="333333"/>
          <w:sz w:val="21"/>
          <w:szCs w:val="21"/>
        </w:rPr>
        <w:t>September 1, 2021</w:t>
      </w:r>
    </w:p>
    <w:p w14:paraId="25E21BC0" w14:textId="606A074E" w:rsidR="000220A4" w:rsidRPr="000220A4" w:rsidRDefault="000220A4" w:rsidP="000220A4">
      <w:pPr>
        <w:shd w:val="clear" w:color="auto" w:fill="FFFFFF"/>
        <w:spacing w:before="330" w:after="165" w:line="240" w:lineRule="auto"/>
        <w:outlineLvl w:val="1"/>
        <w:rPr>
          <w:rFonts w:ascii="Arial" w:eastAsia="Times New Roman" w:hAnsi="Arial" w:cs="Arial"/>
          <w:b/>
          <w:bCs/>
          <w:color w:val="444444"/>
          <w:sz w:val="45"/>
          <w:szCs w:val="45"/>
        </w:rPr>
      </w:pPr>
      <w:r w:rsidRPr="000220A4">
        <w:rPr>
          <w:rFonts w:ascii="Arial" w:eastAsia="Times New Roman" w:hAnsi="Arial" w:cs="Arial"/>
          <w:b/>
          <w:bCs/>
          <w:color w:val="444444"/>
          <w:sz w:val="45"/>
          <w:szCs w:val="45"/>
        </w:rPr>
        <w:t>1.     Policy Purpose</w:t>
      </w:r>
    </w:p>
    <w:p w14:paraId="77D6D996" w14:textId="21E610E1" w:rsidR="000220A4" w:rsidRPr="00475B76" w:rsidRDefault="000220A4" w:rsidP="00475B76">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color w:val="333333"/>
          <w:sz w:val="21"/>
          <w:szCs w:val="21"/>
        </w:rPr>
        <w:t>This policy outlines provisions with respect to medical withdrawals and refunds beyond the 100% refund date.</w:t>
      </w:r>
    </w:p>
    <w:p w14:paraId="2DB6C1F1" w14:textId="1116B130" w:rsidR="000220A4" w:rsidRPr="000220A4" w:rsidRDefault="000220A4" w:rsidP="000220A4">
      <w:pPr>
        <w:shd w:val="clear" w:color="auto" w:fill="FFFFFF"/>
        <w:spacing w:before="330" w:after="165" w:line="240" w:lineRule="auto"/>
        <w:outlineLvl w:val="1"/>
        <w:rPr>
          <w:rFonts w:ascii="Arial" w:eastAsia="Times New Roman" w:hAnsi="Arial" w:cs="Arial"/>
          <w:b/>
          <w:bCs/>
          <w:color w:val="444444"/>
          <w:sz w:val="45"/>
          <w:szCs w:val="45"/>
        </w:rPr>
      </w:pPr>
      <w:r w:rsidRPr="000220A4">
        <w:rPr>
          <w:rFonts w:ascii="Arial" w:eastAsia="Times New Roman" w:hAnsi="Arial" w:cs="Arial"/>
          <w:b/>
          <w:bCs/>
          <w:color w:val="444444"/>
          <w:sz w:val="45"/>
          <w:szCs w:val="45"/>
        </w:rPr>
        <w:t>2.     Responsible UW System Officers</w:t>
      </w:r>
    </w:p>
    <w:p w14:paraId="0DF4EFC0" w14:textId="4ADE40C3" w:rsidR="000220A4" w:rsidRPr="00475B76" w:rsidRDefault="000220A4" w:rsidP="00475B76">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color w:val="333333"/>
          <w:sz w:val="21"/>
          <w:szCs w:val="21"/>
        </w:rPr>
        <w:t>Senior Associate Vice President for Finance and Associate Vice President for Student Success</w:t>
      </w:r>
    </w:p>
    <w:p w14:paraId="46C2B178" w14:textId="1F2E55F1" w:rsidR="000220A4" w:rsidRPr="000220A4" w:rsidRDefault="000220A4" w:rsidP="000220A4">
      <w:pPr>
        <w:shd w:val="clear" w:color="auto" w:fill="FFFFFF"/>
        <w:spacing w:before="330" w:after="165" w:line="240" w:lineRule="auto"/>
        <w:outlineLvl w:val="1"/>
        <w:rPr>
          <w:rFonts w:ascii="Arial" w:eastAsia="Times New Roman" w:hAnsi="Arial" w:cs="Arial"/>
          <w:b/>
          <w:bCs/>
          <w:color w:val="444444"/>
          <w:sz w:val="45"/>
          <w:szCs w:val="45"/>
        </w:rPr>
      </w:pPr>
      <w:r w:rsidRPr="000220A4">
        <w:rPr>
          <w:rFonts w:ascii="Arial" w:eastAsia="Times New Roman" w:hAnsi="Arial" w:cs="Arial"/>
          <w:b/>
          <w:bCs/>
          <w:color w:val="444444"/>
          <w:sz w:val="45"/>
          <w:szCs w:val="45"/>
        </w:rPr>
        <w:t>3.     Scope and Institutional Responsibilities</w:t>
      </w:r>
    </w:p>
    <w:p w14:paraId="361F291A" w14:textId="77777777"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color w:val="333333"/>
          <w:sz w:val="21"/>
          <w:szCs w:val="21"/>
        </w:rPr>
        <w:t>This policy applies to the medical withdrawal process, including tuition refunds beyond the 100% refund date per </w:t>
      </w:r>
      <w:hyperlink r:id="rId5" w:history="1">
        <w:r w:rsidRPr="000220A4">
          <w:rPr>
            <w:rFonts w:ascii="Open Sans" w:eastAsia="Times New Roman" w:hAnsi="Open Sans" w:cs="Open Sans"/>
            <w:color w:val="990033"/>
            <w:sz w:val="21"/>
            <w:szCs w:val="21"/>
            <w:u w:val="single"/>
          </w:rPr>
          <w:t>UW System Administrative Policy 805, </w:t>
        </w:r>
        <w:r w:rsidRPr="000220A4">
          <w:rPr>
            <w:rFonts w:ascii="Open Sans" w:eastAsia="Times New Roman" w:hAnsi="Open Sans" w:cs="Open Sans"/>
            <w:i/>
            <w:iCs/>
            <w:color w:val="990033"/>
            <w:sz w:val="21"/>
            <w:szCs w:val="21"/>
            <w:u w:val="single"/>
          </w:rPr>
          <w:t>Tuition and Fee Policies for Credit Instruction</w:t>
        </w:r>
        <w:r w:rsidRPr="000220A4">
          <w:rPr>
            <w:rFonts w:ascii="Open Sans" w:eastAsia="Times New Roman" w:hAnsi="Open Sans" w:cs="Open Sans"/>
            <w:color w:val="990033"/>
            <w:sz w:val="21"/>
            <w:szCs w:val="21"/>
            <w:u w:val="single"/>
          </w:rPr>
          <w:t>.</w:t>
        </w:r>
      </w:hyperlink>
    </w:p>
    <w:p w14:paraId="02FE594D" w14:textId="5772B6E2" w:rsidR="000220A4" w:rsidRPr="00475B76" w:rsidRDefault="000220A4" w:rsidP="00475B76">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color w:val="333333"/>
          <w:sz w:val="21"/>
          <w:szCs w:val="21"/>
        </w:rPr>
        <w:t>Institutions shall develop their own procedures to operationalize this policy. Institutions may also develop guidance to support this policy and any institution-level procedures.</w:t>
      </w:r>
    </w:p>
    <w:p w14:paraId="1777B385" w14:textId="7BEDEEF2" w:rsidR="000220A4" w:rsidRPr="000220A4" w:rsidRDefault="000220A4" w:rsidP="000220A4">
      <w:pPr>
        <w:shd w:val="clear" w:color="auto" w:fill="FFFFFF"/>
        <w:spacing w:before="330" w:after="165" w:line="240" w:lineRule="auto"/>
        <w:outlineLvl w:val="1"/>
        <w:rPr>
          <w:rFonts w:ascii="Arial" w:eastAsia="Times New Roman" w:hAnsi="Arial" w:cs="Arial"/>
          <w:b/>
          <w:bCs/>
          <w:color w:val="444444"/>
          <w:sz w:val="45"/>
          <w:szCs w:val="45"/>
        </w:rPr>
      </w:pPr>
      <w:r w:rsidRPr="000220A4">
        <w:rPr>
          <w:rFonts w:ascii="Arial" w:eastAsia="Times New Roman" w:hAnsi="Arial" w:cs="Arial"/>
          <w:b/>
          <w:bCs/>
          <w:color w:val="444444"/>
          <w:sz w:val="45"/>
          <w:szCs w:val="45"/>
        </w:rPr>
        <w:t>4.     Background</w:t>
      </w:r>
    </w:p>
    <w:p w14:paraId="29C8C5FE" w14:textId="530274C0" w:rsidR="000220A4" w:rsidRPr="000220A4" w:rsidRDefault="000220A4" w:rsidP="00475B76">
      <w:pPr>
        <w:shd w:val="clear" w:color="auto" w:fill="FFFFFF"/>
        <w:spacing w:after="165" w:line="240" w:lineRule="auto"/>
        <w:rPr>
          <w:rFonts w:ascii="Open Sans" w:eastAsia="Times New Roman" w:hAnsi="Open Sans" w:cs="Open Sans"/>
          <w:color w:val="333333"/>
          <w:sz w:val="17"/>
          <w:szCs w:val="17"/>
        </w:rPr>
      </w:pPr>
      <w:r w:rsidRPr="000220A4">
        <w:rPr>
          <w:rFonts w:ascii="Open Sans" w:eastAsia="Times New Roman" w:hAnsi="Open Sans" w:cs="Open Sans"/>
          <w:color w:val="333333"/>
          <w:sz w:val="21"/>
          <w:szCs w:val="21"/>
        </w:rPr>
        <w:lastRenderedPageBreak/>
        <w:t>A medical withdrawal may be necessary in instances where a student is faced with a serious or unexpected physical or behavioral health condition that completely precludes the student from being able to function as a student, and in which the regular university withdrawal process is not appropriate and or deadline has passed.</w:t>
      </w:r>
      <w:r w:rsidR="00475B76" w:rsidRPr="000220A4">
        <w:rPr>
          <w:rFonts w:ascii="Open Sans" w:eastAsia="Times New Roman" w:hAnsi="Open Sans" w:cs="Open Sans"/>
          <w:color w:val="333333"/>
          <w:sz w:val="17"/>
          <w:szCs w:val="17"/>
        </w:rPr>
        <w:t xml:space="preserve"> </w:t>
      </w:r>
    </w:p>
    <w:p w14:paraId="23E23819" w14:textId="2045CBAF" w:rsidR="000220A4" w:rsidRPr="000220A4" w:rsidRDefault="000220A4" w:rsidP="00475B76">
      <w:pPr>
        <w:shd w:val="clear" w:color="auto" w:fill="FFFFFF"/>
        <w:spacing w:before="330" w:after="165" w:line="240" w:lineRule="auto"/>
        <w:outlineLvl w:val="1"/>
        <w:rPr>
          <w:rFonts w:ascii="Arial" w:eastAsia="Times New Roman" w:hAnsi="Arial" w:cs="Arial"/>
          <w:b/>
          <w:bCs/>
          <w:color w:val="444444"/>
          <w:sz w:val="45"/>
          <w:szCs w:val="45"/>
        </w:rPr>
      </w:pPr>
      <w:r w:rsidRPr="000220A4">
        <w:rPr>
          <w:rFonts w:ascii="Arial" w:eastAsia="Times New Roman" w:hAnsi="Arial" w:cs="Arial"/>
          <w:b/>
          <w:bCs/>
          <w:color w:val="444444"/>
          <w:sz w:val="45"/>
          <w:szCs w:val="45"/>
        </w:rPr>
        <w:t>5.     Definitions</w:t>
      </w:r>
    </w:p>
    <w:p w14:paraId="388ECF34" w14:textId="77777777"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b/>
          <w:bCs/>
          <w:color w:val="333333"/>
          <w:sz w:val="21"/>
          <w:szCs w:val="21"/>
        </w:rPr>
        <w:t>Student:</w:t>
      </w:r>
      <w:r w:rsidRPr="000220A4">
        <w:rPr>
          <w:rFonts w:ascii="Open Sans" w:eastAsia="Times New Roman" w:hAnsi="Open Sans" w:cs="Open Sans"/>
          <w:color w:val="333333"/>
          <w:sz w:val="21"/>
          <w:szCs w:val="21"/>
        </w:rPr>
        <w:t> Anyone who has ever been enrolled at a UW System institution.</w:t>
      </w:r>
    </w:p>
    <w:p w14:paraId="59AFD99A" w14:textId="77777777"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b/>
          <w:bCs/>
          <w:color w:val="333333"/>
          <w:sz w:val="21"/>
          <w:szCs w:val="21"/>
        </w:rPr>
        <w:t>Immediate Family Member: </w:t>
      </w:r>
      <w:r w:rsidRPr="000220A4">
        <w:rPr>
          <w:rFonts w:ascii="Open Sans" w:eastAsia="Times New Roman" w:hAnsi="Open Sans" w:cs="Open Sans"/>
          <w:color w:val="333333"/>
          <w:sz w:val="21"/>
          <w:szCs w:val="21"/>
        </w:rPr>
        <w:t>A parent, guardian, sibling, spouse, child or other member of the student’s household.</w:t>
      </w:r>
    </w:p>
    <w:p w14:paraId="4A3BCF5F" w14:textId="77777777"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b/>
          <w:bCs/>
          <w:color w:val="333333"/>
          <w:sz w:val="21"/>
          <w:szCs w:val="21"/>
        </w:rPr>
        <w:t>Tuition:</w:t>
      </w:r>
      <w:r w:rsidRPr="000220A4">
        <w:rPr>
          <w:rFonts w:ascii="Open Sans" w:eastAsia="Times New Roman" w:hAnsi="Open Sans" w:cs="Open Sans"/>
          <w:color w:val="333333"/>
          <w:sz w:val="21"/>
          <w:szCs w:val="21"/>
        </w:rPr>
        <w:t> Includes both academic student fees and nonresident tuition. In the State of Wisconsin statutes, the term “academic student fees” generally applies to resident instructional fees paid by all students, and the term “tuition” applies to the additional amount paid by nonresidents (see </w:t>
      </w:r>
      <w:hyperlink r:id="rId6" w:history="1">
        <w:r w:rsidRPr="000220A4">
          <w:rPr>
            <w:rFonts w:ascii="Open Sans" w:eastAsia="Times New Roman" w:hAnsi="Open Sans" w:cs="Open Sans"/>
            <w:color w:val="990033"/>
            <w:sz w:val="21"/>
            <w:szCs w:val="21"/>
            <w:u w:val="single"/>
          </w:rPr>
          <w:t>UW System Administrative Policy 805</w:t>
        </w:r>
      </w:hyperlink>
      <w:r w:rsidRPr="000220A4">
        <w:rPr>
          <w:rFonts w:ascii="Open Sans" w:eastAsia="Times New Roman" w:hAnsi="Open Sans" w:cs="Open Sans"/>
          <w:color w:val="333333"/>
          <w:sz w:val="21"/>
          <w:szCs w:val="21"/>
        </w:rPr>
        <w:t>)</w:t>
      </w:r>
    </w:p>
    <w:p w14:paraId="5CBB5F52" w14:textId="145F45A1" w:rsidR="000220A4" w:rsidRPr="000220A4" w:rsidRDefault="000220A4" w:rsidP="00475B76">
      <w:pPr>
        <w:shd w:val="clear" w:color="auto" w:fill="FFFFFF"/>
        <w:spacing w:after="165" w:line="240" w:lineRule="auto"/>
        <w:rPr>
          <w:rFonts w:ascii="Open Sans" w:eastAsia="Times New Roman" w:hAnsi="Open Sans" w:cs="Open Sans"/>
          <w:color w:val="333333"/>
          <w:sz w:val="17"/>
          <w:szCs w:val="17"/>
        </w:rPr>
      </w:pPr>
      <w:r w:rsidRPr="000220A4">
        <w:rPr>
          <w:rFonts w:ascii="Open Sans" w:eastAsia="Times New Roman" w:hAnsi="Open Sans" w:cs="Open Sans"/>
          <w:b/>
          <w:bCs/>
          <w:color w:val="333333"/>
          <w:sz w:val="21"/>
          <w:szCs w:val="21"/>
        </w:rPr>
        <w:t>Medical Withdrawal: </w:t>
      </w:r>
      <w:r w:rsidRPr="000220A4">
        <w:rPr>
          <w:rFonts w:ascii="Open Sans" w:eastAsia="Times New Roman" w:hAnsi="Open Sans" w:cs="Open Sans"/>
          <w:color w:val="333333"/>
          <w:sz w:val="21"/>
          <w:szCs w:val="21"/>
        </w:rPr>
        <w:t>The process used after the 100% refund period to fully remove a student from the requested term where a student is faced with a serious or unexpected physical or behavioral health condition that completely precludes the student from being able to function as a student.</w:t>
      </w:r>
      <w:r w:rsidR="00475B76" w:rsidRPr="000220A4">
        <w:rPr>
          <w:rFonts w:ascii="Open Sans" w:eastAsia="Times New Roman" w:hAnsi="Open Sans" w:cs="Open Sans"/>
          <w:color w:val="333333"/>
          <w:sz w:val="17"/>
          <w:szCs w:val="17"/>
        </w:rPr>
        <w:t xml:space="preserve"> </w:t>
      </w:r>
    </w:p>
    <w:p w14:paraId="58BB3742" w14:textId="25FEDB73" w:rsidR="000220A4" w:rsidRPr="000220A4" w:rsidRDefault="000220A4" w:rsidP="00475B76">
      <w:pPr>
        <w:shd w:val="clear" w:color="auto" w:fill="FFFFFF"/>
        <w:spacing w:before="330" w:after="165" w:line="240" w:lineRule="auto"/>
        <w:outlineLvl w:val="1"/>
        <w:rPr>
          <w:rFonts w:ascii="Arial" w:eastAsia="Times New Roman" w:hAnsi="Arial" w:cs="Arial"/>
          <w:b/>
          <w:bCs/>
          <w:color w:val="444444"/>
          <w:sz w:val="45"/>
          <w:szCs w:val="45"/>
        </w:rPr>
      </w:pPr>
      <w:r w:rsidRPr="000220A4">
        <w:rPr>
          <w:rFonts w:ascii="Arial" w:eastAsia="Times New Roman" w:hAnsi="Arial" w:cs="Arial"/>
          <w:b/>
          <w:bCs/>
          <w:color w:val="444444"/>
          <w:sz w:val="45"/>
          <w:szCs w:val="45"/>
        </w:rPr>
        <w:t>6.     Policy Statement</w:t>
      </w:r>
    </w:p>
    <w:p w14:paraId="2143C807" w14:textId="77777777"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color w:val="333333"/>
          <w:sz w:val="21"/>
          <w:szCs w:val="21"/>
        </w:rPr>
        <w:t>A medical withdrawal is granted in instances where a student is faced with a serious or unexpected condition that completely precludes the student from being able to function as a student and in which the regular university withdrawal process is not appropriate. The medical withdrawal is to be used after the 100% refund period, as indicated in </w:t>
      </w:r>
      <w:hyperlink r:id="rId7" w:history="1">
        <w:r w:rsidRPr="000220A4">
          <w:rPr>
            <w:rFonts w:ascii="Open Sans" w:eastAsia="Times New Roman" w:hAnsi="Open Sans" w:cs="Open Sans"/>
            <w:color w:val="990033"/>
            <w:sz w:val="21"/>
            <w:szCs w:val="21"/>
            <w:u w:val="single"/>
          </w:rPr>
          <w:t>UW System Administrative Policy 805, Tuition and Fee Policies for Credit Instruction.</w:t>
        </w:r>
      </w:hyperlink>
    </w:p>
    <w:p w14:paraId="405D8158" w14:textId="77777777"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color w:val="333333"/>
          <w:sz w:val="21"/>
          <w:szCs w:val="21"/>
        </w:rPr>
        <w:t>A request may be granted to students who experience a serious or unexpected physical or behavioral health condition; who may need to provide care to an immediate family member who is experiencing a serious or unexpected physical or behavioral health condition; or who have experienced the death of an immediate family member. Approval will be granted on a case-by-case basis.</w:t>
      </w:r>
    </w:p>
    <w:p w14:paraId="5E37EDC6" w14:textId="77777777"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color w:val="333333"/>
          <w:sz w:val="21"/>
          <w:szCs w:val="21"/>
        </w:rPr>
        <w:t>In the case of pre-existing, recurring, or chronic health conditions, documentation must show that the recurrence or worsening of the condition(s) began after initiation of the term for which the withdrawal is requested.</w:t>
      </w:r>
    </w:p>
    <w:p w14:paraId="22A9B8D9" w14:textId="77777777"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color w:val="333333"/>
          <w:sz w:val="21"/>
          <w:szCs w:val="21"/>
        </w:rPr>
        <w:t>Exceptions to any of the stated provisions in this policy can only be authorized by the chancellor or the chancellor’s designee. Any delegation of authority should be in writing and maintained in the designee’s offices. Documentation justifying exceptions should be maintained. Blanket exceptions are not authorized.</w:t>
      </w:r>
    </w:p>
    <w:p w14:paraId="1BA34403" w14:textId="3D3599D4" w:rsidR="000220A4" w:rsidRPr="000220A4" w:rsidRDefault="000220A4" w:rsidP="00475B76">
      <w:pPr>
        <w:shd w:val="clear" w:color="auto" w:fill="FFFFFF"/>
        <w:spacing w:before="330" w:after="165" w:line="240" w:lineRule="auto"/>
        <w:outlineLvl w:val="2"/>
        <w:rPr>
          <w:rFonts w:ascii="Arial" w:eastAsia="Times New Roman" w:hAnsi="Arial" w:cs="Arial"/>
          <w:color w:val="555555"/>
          <w:sz w:val="40"/>
          <w:szCs w:val="40"/>
        </w:rPr>
      </w:pPr>
      <w:r w:rsidRPr="000220A4">
        <w:rPr>
          <w:rFonts w:ascii="Arial" w:eastAsia="Times New Roman" w:hAnsi="Arial" w:cs="Arial"/>
          <w:color w:val="555555"/>
          <w:sz w:val="40"/>
          <w:szCs w:val="40"/>
        </w:rPr>
        <w:t>A. Policy Administration</w:t>
      </w:r>
    </w:p>
    <w:p w14:paraId="6174F4F0" w14:textId="77777777"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color w:val="333333"/>
          <w:sz w:val="21"/>
          <w:szCs w:val="21"/>
        </w:rPr>
        <w:lastRenderedPageBreak/>
        <w:t>The medical withdrawal policy shall be administered through a central office and/or limited offices on a larger campus and/or branch campus. It is important that the designated office can provide support for students seeking a medical withdrawal, helping them to understand their options and the implications of pursuing a medical withdrawal, and referring the student to necessary resources for additional support and information.</w:t>
      </w:r>
    </w:p>
    <w:p w14:paraId="5EE590D3" w14:textId="77777777"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color w:val="333333"/>
          <w:sz w:val="21"/>
          <w:szCs w:val="21"/>
        </w:rPr>
        <w:t>All medical withdrawal documents shall be housed on campus in a central and secure database system with restricted access due to the sensitive nature of the request and the accompanying documentation.</w:t>
      </w:r>
    </w:p>
    <w:p w14:paraId="27F1CF3D" w14:textId="77777777"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color w:val="333333"/>
          <w:sz w:val="21"/>
          <w:szCs w:val="21"/>
        </w:rPr>
        <w:t>The medical withdrawal policy and procedures are to be made available to students as part of the overall Registrar’s policies and procedures for all students.</w:t>
      </w:r>
    </w:p>
    <w:p w14:paraId="02A80FCF" w14:textId="77777777"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color w:val="333333"/>
          <w:sz w:val="21"/>
          <w:szCs w:val="21"/>
        </w:rPr>
        <w:t>The medical withdrawal documents must include a supporting letter from a licensed healthcare provider or healthcare records that correlate with and substantiate the request for the term of medical withdrawal. In the case of death of an immediate family member, an obituary or other official record of death may be requested as documentation.</w:t>
      </w:r>
    </w:p>
    <w:p w14:paraId="77AF7DC4" w14:textId="4C5B25B1" w:rsidR="000220A4" w:rsidRPr="000220A4" w:rsidRDefault="000220A4" w:rsidP="00475B76">
      <w:pPr>
        <w:shd w:val="clear" w:color="auto" w:fill="FFFFFF"/>
        <w:spacing w:before="330" w:after="165" w:line="240" w:lineRule="auto"/>
        <w:outlineLvl w:val="2"/>
        <w:rPr>
          <w:rFonts w:ascii="Arial" w:eastAsia="Times New Roman" w:hAnsi="Arial" w:cs="Arial"/>
          <w:color w:val="555555"/>
          <w:sz w:val="40"/>
          <w:szCs w:val="40"/>
        </w:rPr>
      </w:pPr>
      <w:r w:rsidRPr="000220A4">
        <w:rPr>
          <w:rFonts w:ascii="Arial" w:eastAsia="Times New Roman" w:hAnsi="Arial" w:cs="Arial"/>
          <w:color w:val="555555"/>
          <w:sz w:val="40"/>
          <w:szCs w:val="40"/>
        </w:rPr>
        <w:t>B. Policy Timeline</w:t>
      </w:r>
    </w:p>
    <w:p w14:paraId="2278BB85" w14:textId="77777777"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color w:val="333333"/>
          <w:sz w:val="21"/>
          <w:szCs w:val="21"/>
        </w:rPr>
        <w:t>Whenever possible, requests for medical withdrawal should occur during the term in which the medical condition arose. Students may apply for a retroactive medical withdrawal up to one year after the end of the term in question. For applications submitted after the end of the term, transcript adjustments may be the only possible remedy; tuition adjustments may not be possible.</w:t>
      </w:r>
    </w:p>
    <w:p w14:paraId="0CBEA5C7" w14:textId="77777777"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color w:val="333333"/>
          <w:sz w:val="21"/>
          <w:szCs w:val="21"/>
        </w:rPr>
        <w:t>The last date of class attendance shall be considered the official withdrawal date to be used by the Registrar’s Office for recording academic record class drops and term withdrawals. Based on the date, dropped classes will either be removed entirely from student transcripts or they will continue to appear with an appropriate grade designation that will not impact GPA calculations for the student. This date will also be used by the Financial Aid Office to make award and/or repayment decisions.</w:t>
      </w:r>
    </w:p>
    <w:p w14:paraId="08EA6936" w14:textId="77777777" w:rsidR="00574193" w:rsidRPr="000220A4" w:rsidRDefault="000220A4" w:rsidP="000220A4">
      <w:pPr>
        <w:shd w:val="clear" w:color="auto" w:fill="FFFFFF"/>
        <w:spacing w:before="330" w:after="165" w:line="240" w:lineRule="auto"/>
        <w:outlineLvl w:val="2"/>
        <w:rPr>
          <w:rFonts w:ascii="Arial" w:eastAsia="Times New Roman" w:hAnsi="Arial" w:cs="Arial"/>
          <w:color w:val="555555"/>
          <w:sz w:val="40"/>
          <w:szCs w:val="40"/>
        </w:rPr>
      </w:pPr>
      <w:r w:rsidRPr="000220A4">
        <w:rPr>
          <w:rFonts w:ascii="Arial" w:eastAsia="Times New Roman" w:hAnsi="Arial" w:cs="Arial"/>
          <w:color w:val="555555"/>
          <w:sz w:val="40"/>
          <w:szCs w:val="40"/>
        </w:rPr>
        <w:t>C. Tuition and Fee Refund Schedu</w:t>
      </w:r>
      <w:r w:rsidR="00574193">
        <w:rPr>
          <w:rFonts w:ascii="Arial" w:eastAsia="Times New Roman" w:hAnsi="Arial" w:cs="Arial"/>
          <w:color w:val="555555"/>
          <w:sz w:val="40"/>
          <w:szCs w:val="40"/>
        </w:rPr>
        <w:t>le</w:t>
      </w:r>
    </w:p>
    <w:tbl>
      <w:tblPr>
        <w:tblW w:w="9784" w:type="dxa"/>
        <w:tblCellMar>
          <w:top w:w="15" w:type="dxa"/>
          <w:bottom w:w="15" w:type="dxa"/>
        </w:tblCellMar>
        <w:tblLook w:val="04A0" w:firstRow="1" w:lastRow="0" w:firstColumn="1" w:lastColumn="0" w:noHBand="0" w:noVBand="1"/>
      </w:tblPr>
      <w:tblGrid>
        <w:gridCol w:w="960"/>
        <w:gridCol w:w="145"/>
        <w:gridCol w:w="875"/>
        <w:gridCol w:w="85"/>
        <w:gridCol w:w="960"/>
        <w:gridCol w:w="1025"/>
        <w:gridCol w:w="990"/>
        <w:gridCol w:w="90"/>
        <w:gridCol w:w="814"/>
        <w:gridCol w:w="266"/>
        <w:gridCol w:w="694"/>
        <w:gridCol w:w="960"/>
        <w:gridCol w:w="960"/>
        <w:gridCol w:w="960"/>
      </w:tblGrid>
      <w:tr w:rsidR="00A27414" w:rsidRPr="00574193" w14:paraId="3938FB7A" w14:textId="77777777" w:rsidTr="00110419">
        <w:trPr>
          <w:trHeight w:val="300"/>
        </w:trPr>
        <w:tc>
          <w:tcPr>
            <w:tcW w:w="1105" w:type="dxa"/>
            <w:gridSpan w:val="2"/>
            <w:tcBorders>
              <w:top w:val="nil"/>
              <w:left w:val="nil"/>
              <w:bottom w:val="nil"/>
              <w:right w:val="nil"/>
            </w:tcBorders>
            <w:noWrap/>
            <w:vAlign w:val="bottom"/>
            <w:hideMark/>
          </w:tcPr>
          <w:p w14:paraId="23D2ECA6" w14:textId="77777777" w:rsidR="00A27414" w:rsidRPr="00574193" w:rsidRDefault="00A27414" w:rsidP="00574193">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noWrap/>
            <w:vAlign w:val="bottom"/>
            <w:hideMark/>
          </w:tcPr>
          <w:p w14:paraId="6DCD6056" w14:textId="77777777" w:rsidR="00A27414" w:rsidRPr="00574193" w:rsidRDefault="00A27414" w:rsidP="00574193">
            <w:pPr>
              <w:spacing w:after="0" w:line="240" w:lineRule="auto"/>
              <w:rPr>
                <w:rFonts w:ascii="Calibri" w:eastAsia="Times New Roman" w:hAnsi="Calibri" w:cs="Calibri"/>
                <w:color w:val="000000"/>
              </w:rPr>
            </w:pPr>
          </w:p>
        </w:tc>
        <w:tc>
          <w:tcPr>
            <w:tcW w:w="960" w:type="dxa"/>
            <w:tcBorders>
              <w:top w:val="nil"/>
              <w:left w:val="nil"/>
              <w:bottom w:val="nil"/>
              <w:right w:val="nil"/>
            </w:tcBorders>
            <w:noWrap/>
            <w:vAlign w:val="bottom"/>
            <w:hideMark/>
          </w:tcPr>
          <w:p w14:paraId="7AF5C0BE"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1025" w:type="dxa"/>
            <w:tcBorders>
              <w:top w:val="nil"/>
              <w:left w:val="nil"/>
              <w:bottom w:val="nil"/>
              <w:right w:val="nil"/>
            </w:tcBorders>
            <w:noWrap/>
            <w:vAlign w:val="bottom"/>
            <w:hideMark/>
          </w:tcPr>
          <w:p w14:paraId="40F042D1"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noWrap/>
            <w:vAlign w:val="bottom"/>
            <w:hideMark/>
          </w:tcPr>
          <w:p w14:paraId="5C402743"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04" w:type="dxa"/>
            <w:gridSpan w:val="2"/>
            <w:tcBorders>
              <w:top w:val="nil"/>
              <w:left w:val="nil"/>
              <w:bottom w:val="nil"/>
              <w:right w:val="nil"/>
            </w:tcBorders>
            <w:noWrap/>
            <w:vAlign w:val="bottom"/>
            <w:hideMark/>
          </w:tcPr>
          <w:p w14:paraId="242F1F4A"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noWrap/>
            <w:vAlign w:val="bottom"/>
            <w:hideMark/>
          </w:tcPr>
          <w:p w14:paraId="3ED02D94"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3715C7C"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EF5D318"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7B01595"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3A6EE6E7" w14:textId="77777777" w:rsidTr="00110419">
        <w:trPr>
          <w:trHeight w:val="300"/>
        </w:trPr>
        <w:tc>
          <w:tcPr>
            <w:tcW w:w="1105" w:type="dxa"/>
            <w:gridSpan w:val="2"/>
            <w:tcBorders>
              <w:top w:val="nil"/>
              <w:left w:val="nil"/>
              <w:bottom w:val="nil"/>
              <w:right w:val="nil"/>
            </w:tcBorders>
            <w:noWrap/>
            <w:vAlign w:val="bottom"/>
            <w:hideMark/>
          </w:tcPr>
          <w:p w14:paraId="5A144505"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noWrap/>
            <w:vAlign w:val="bottom"/>
            <w:hideMark/>
          </w:tcPr>
          <w:p w14:paraId="56A8B884"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1BB88C8"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1025" w:type="dxa"/>
            <w:tcBorders>
              <w:top w:val="nil"/>
              <w:left w:val="nil"/>
              <w:bottom w:val="nil"/>
              <w:right w:val="nil"/>
            </w:tcBorders>
            <w:noWrap/>
            <w:vAlign w:val="bottom"/>
            <w:hideMark/>
          </w:tcPr>
          <w:p w14:paraId="327B188E"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noWrap/>
            <w:vAlign w:val="bottom"/>
            <w:hideMark/>
          </w:tcPr>
          <w:p w14:paraId="3769C665"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04" w:type="dxa"/>
            <w:gridSpan w:val="2"/>
            <w:tcBorders>
              <w:top w:val="nil"/>
              <w:left w:val="nil"/>
              <w:bottom w:val="nil"/>
              <w:right w:val="nil"/>
            </w:tcBorders>
            <w:noWrap/>
            <w:vAlign w:val="bottom"/>
            <w:hideMark/>
          </w:tcPr>
          <w:p w14:paraId="6FECDD1E"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noWrap/>
            <w:vAlign w:val="bottom"/>
            <w:hideMark/>
          </w:tcPr>
          <w:p w14:paraId="6CEBAC3A"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83B0F4E"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CC6DBE7"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3EF3270"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159D208D" w14:textId="77777777" w:rsidTr="00110419">
        <w:trPr>
          <w:trHeight w:val="300"/>
        </w:trPr>
        <w:tc>
          <w:tcPr>
            <w:tcW w:w="1105" w:type="dxa"/>
            <w:gridSpan w:val="2"/>
            <w:tcBorders>
              <w:top w:val="nil"/>
              <w:left w:val="nil"/>
              <w:bottom w:val="nil"/>
              <w:right w:val="nil"/>
            </w:tcBorders>
            <w:noWrap/>
            <w:vAlign w:val="bottom"/>
            <w:hideMark/>
          </w:tcPr>
          <w:p w14:paraId="4B9CFB44"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14WK</w:t>
            </w:r>
          </w:p>
        </w:tc>
        <w:tc>
          <w:tcPr>
            <w:tcW w:w="960" w:type="dxa"/>
            <w:gridSpan w:val="2"/>
            <w:tcBorders>
              <w:top w:val="nil"/>
              <w:left w:val="nil"/>
              <w:bottom w:val="nil"/>
              <w:right w:val="nil"/>
            </w:tcBorders>
            <w:noWrap/>
            <w:vAlign w:val="bottom"/>
            <w:hideMark/>
          </w:tcPr>
          <w:p w14:paraId="60604741" w14:textId="77777777" w:rsidR="00A27414" w:rsidRPr="00574193" w:rsidRDefault="00A27414" w:rsidP="00574193">
            <w:pPr>
              <w:spacing w:after="0" w:line="240" w:lineRule="auto"/>
              <w:rPr>
                <w:rFonts w:ascii="Calibri" w:eastAsia="Times New Roman" w:hAnsi="Calibri" w:cs="Calibri"/>
                <w:b/>
                <w:bCs/>
                <w:color w:val="000000"/>
              </w:rPr>
            </w:pPr>
            <w:proofErr w:type="spellStart"/>
            <w:r w:rsidRPr="00574193">
              <w:rPr>
                <w:rFonts w:ascii="Calibri" w:eastAsia="Times New Roman" w:hAnsi="Calibri" w:cs="Calibri"/>
                <w:b/>
                <w:bCs/>
                <w:color w:val="000000"/>
              </w:rPr>
              <w:t>WeeK</w:t>
            </w:r>
            <w:proofErr w:type="spellEnd"/>
            <w:r w:rsidRPr="00574193">
              <w:rPr>
                <w:rFonts w:ascii="Calibri" w:eastAsia="Times New Roman" w:hAnsi="Calibri" w:cs="Calibri"/>
                <w:b/>
                <w:bCs/>
                <w:color w:val="000000"/>
              </w:rPr>
              <w:t xml:space="preserve"> 1</w:t>
            </w:r>
          </w:p>
        </w:tc>
        <w:tc>
          <w:tcPr>
            <w:tcW w:w="960" w:type="dxa"/>
            <w:tcBorders>
              <w:top w:val="nil"/>
              <w:left w:val="nil"/>
              <w:bottom w:val="nil"/>
              <w:right w:val="nil"/>
            </w:tcBorders>
            <w:noWrap/>
            <w:vAlign w:val="bottom"/>
            <w:hideMark/>
          </w:tcPr>
          <w:p w14:paraId="689A6380"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2</w:t>
            </w:r>
          </w:p>
        </w:tc>
        <w:tc>
          <w:tcPr>
            <w:tcW w:w="1025" w:type="dxa"/>
            <w:tcBorders>
              <w:top w:val="nil"/>
              <w:left w:val="nil"/>
              <w:bottom w:val="nil"/>
              <w:right w:val="nil"/>
            </w:tcBorders>
            <w:noWrap/>
            <w:vAlign w:val="bottom"/>
            <w:hideMark/>
          </w:tcPr>
          <w:p w14:paraId="05E80C01"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3</w:t>
            </w:r>
          </w:p>
        </w:tc>
        <w:tc>
          <w:tcPr>
            <w:tcW w:w="990" w:type="dxa"/>
            <w:tcBorders>
              <w:top w:val="nil"/>
              <w:left w:val="nil"/>
              <w:bottom w:val="nil"/>
              <w:right w:val="nil"/>
            </w:tcBorders>
            <w:noWrap/>
            <w:vAlign w:val="bottom"/>
            <w:hideMark/>
          </w:tcPr>
          <w:p w14:paraId="3221486C"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4</w:t>
            </w:r>
          </w:p>
        </w:tc>
        <w:tc>
          <w:tcPr>
            <w:tcW w:w="904" w:type="dxa"/>
            <w:gridSpan w:val="2"/>
            <w:tcBorders>
              <w:top w:val="nil"/>
              <w:left w:val="nil"/>
              <w:bottom w:val="nil"/>
              <w:right w:val="nil"/>
            </w:tcBorders>
            <w:noWrap/>
            <w:vAlign w:val="bottom"/>
            <w:hideMark/>
          </w:tcPr>
          <w:p w14:paraId="41E42AB4"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5</w:t>
            </w:r>
          </w:p>
        </w:tc>
        <w:tc>
          <w:tcPr>
            <w:tcW w:w="960" w:type="dxa"/>
            <w:gridSpan w:val="2"/>
            <w:tcBorders>
              <w:top w:val="nil"/>
              <w:left w:val="nil"/>
              <w:bottom w:val="nil"/>
              <w:right w:val="nil"/>
            </w:tcBorders>
            <w:noWrap/>
            <w:vAlign w:val="bottom"/>
            <w:hideMark/>
          </w:tcPr>
          <w:p w14:paraId="69472291"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6</w:t>
            </w:r>
          </w:p>
        </w:tc>
        <w:tc>
          <w:tcPr>
            <w:tcW w:w="960" w:type="dxa"/>
            <w:tcBorders>
              <w:top w:val="nil"/>
              <w:left w:val="nil"/>
              <w:bottom w:val="nil"/>
              <w:right w:val="nil"/>
            </w:tcBorders>
            <w:noWrap/>
            <w:vAlign w:val="bottom"/>
            <w:hideMark/>
          </w:tcPr>
          <w:p w14:paraId="6905F315"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7</w:t>
            </w:r>
          </w:p>
        </w:tc>
        <w:tc>
          <w:tcPr>
            <w:tcW w:w="960" w:type="dxa"/>
            <w:tcBorders>
              <w:top w:val="nil"/>
              <w:left w:val="nil"/>
              <w:bottom w:val="nil"/>
              <w:right w:val="nil"/>
            </w:tcBorders>
            <w:noWrap/>
            <w:vAlign w:val="bottom"/>
            <w:hideMark/>
          </w:tcPr>
          <w:p w14:paraId="244B67BD"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8</w:t>
            </w:r>
          </w:p>
        </w:tc>
        <w:tc>
          <w:tcPr>
            <w:tcW w:w="960" w:type="dxa"/>
            <w:tcBorders>
              <w:top w:val="nil"/>
              <w:left w:val="nil"/>
              <w:bottom w:val="nil"/>
              <w:right w:val="nil"/>
            </w:tcBorders>
            <w:noWrap/>
            <w:vAlign w:val="bottom"/>
            <w:hideMark/>
          </w:tcPr>
          <w:p w14:paraId="7BD781D7" w14:textId="77777777" w:rsidR="00A27414" w:rsidRPr="00574193" w:rsidRDefault="00A27414" w:rsidP="00574193">
            <w:pPr>
              <w:spacing w:after="0" w:line="240" w:lineRule="auto"/>
              <w:rPr>
                <w:rFonts w:ascii="Calibri" w:eastAsia="Times New Roman" w:hAnsi="Calibri" w:cs="Calibri"/>
                <w:b/>
                <w:bCs/>
                <w:color w:val="000000"/>
              </w:rPr>
            </w:pPr>
          </w:p>
        </w:tc>
      </w:tr>
      <w:tr w:rsidR="00A27414" w:rsidRPr="00574193" w14:paraId="5263535D" w14:textId="77777777" w:rsidTr="00110419">
        <w:trPr>
          <w:trHeight w:val="300"/>
        </w:trPr>
        <w:tc>
          <w:tcPr>
            <w:tcW w:w="1105" w:type="dxa"/>
            <w:gridSpan w:val="2"/>
            <w:tcBorders>
              <w:top w:val="nil"/>
              <w:left w:val="nil"/>
              <w:bottom w:val="nil"/>
              <w:right w:val="nil"/>
            </w:tcBorders>
            <w:noWrap/>
            <w:vAlign w:val="bottom"/>
            <w:hideMark/>
          </w:tcPr>
          <w:p w14:paraId="47F6760C" w14:textId="77777777" w:rsidR="00A27414" w:rsidRPr="00574193" w:rsidRDefault="00A27414" w:rsidP="00574193">
            <w:pPr>
              <w:spacing w:after="0" w:line="240" w:lineRule="auto"/>
              <w:rPr>
                <w:rFonts w:ascii="Calibri" w:eastAsia="Times New Roman" w:hAnsi="Calibri" w:cs="Calibri"/>
                <w:color w:val="000000"/>
              </w:rPr>
            </w:pPr>
            <w:r w:rsidRPr="00574193">
              <w:rPr>
                <w:rFonts w:ascii="Calibri" w:eastAsia="Times New Roman" w:hAnsi="Calibri" w:cs="Calibri"/>
                <w:color w:val="000000"/>
              </w:rPr>
              <w:t>Regular</w:t>
            </w:r>
          </w:p>
        </w:tc>
        <w:tc>
          <w:tcPr>
            <w:tcW w:w="960" w:type="dxa"/>
            <w:gridSpan w:val="2"/>
            <w:tcBorders>
              <w:top w:val="nil"/>
              <w:left w:val="nil"/>
              <w:bottom w:val="nil"/>
              <w:right w:val="nil"/>
            </w:tcBorders>
            <w:noWrap/>
            <w:vAlign w:val="bottom"/>
            <w:hideMark/>
          </w:tcPr>
          <w:p w14:paraId="551B865F"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100%</w:t>
            </w:r>
          </w:p>
        </w:tc>
        <w:tc>
          <w:tcPr>
            <w:tcW w:w="960" w:type="dxa"/>
            <w:tcBorders>
              <w:top w:val="nil"/>
              <w:left w:val="nil"/>
              <w:bottom w:val="nil"/>
              <w:right w:val="nil"/>
            </w:tcBorders>
            <w:noWrap/>
            <w:vAlign w:val="bottom"/>
            <w:hideMark/>
          </w:tcPr>
          <w:p w14:paraId="1BFEC674"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100%</w:t>
            </w:r>
          </w:p>
        </w:tc>
        <w:tc>
          <w:tcPr>
            <w:tcW w:w="1025" w:type="dxa"/>
            <w:tcBorders>
              <w:top w:val="nil"/>
              <w:left w:val="nil"/>
              <w:bottom w:val="nil"/>
              <w:right w:val="nil"/>
            </w:tcBorders>
            <w:noWrap/>
            <w:vAlign w:val="bottom"/>
            <w:hideMark/>
          </w:tcPr>
          <w:p w14:paraId="180FFEC0"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50%</w:t>
            </w:r>
          </w:p>
        </w:tc>
        <w:tc>
          <w:tcPr>
            <w:tcW w:w="990" w:type="dxa"/>
            <w:tcBorders>
              <w:top w:val="nil"/>
              <w:left w:val="nil"/>
              <w:bottom w:val="nil"/>
              <w:right w:val="nil"/>
            </w:tcBorders>
            <w:noWrap/>
            <w:vAlign w:val="bottom"/>
            <w:hideMark/>
          </w:tcPr>
          <w:p w14:paraId="38ACBE7A"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50%</w:t>
            </w:r>
          </w:p>
        </w:tc>
        <w:tc>
          <w:tcPr>
            <w:tcW w:w="904" w:type="dxa"/>
            <w:gridSpan w:val="2"/>
            <w:tcBorders>
              <w:top w:val="nil"/>
              <w:left w:val="nil"/>
              <w:bottom w:val="nil"/>
              <w:right w:val="nil"/>
            </w:tcBorders>
            <w:noWrap/>
            <w:vAlign w:val="bottom"/>
            <w:hideMark/>
          </w:tcPr>
          <w:p w14:paraId="56142709"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60" w:type="dxa"/>
            <w:gridSpan w:val="2"/>
            <w:tcBorders>
              <w:top w:val="nil"/>
              <w:left w:val="nil"/>
              <w:bottom w:val="nil"/>
              <w:right w:val="nil"/>
            </w:tcBorders>
            <w:noWrap/>
            <w:vAlign w:val="bottom"/>
            <w:hideMark/>
          </w:tcPr>
          <w:p w14:paraId="5E2A6081"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60" w:type="dxa"/>
            <w:tcBorders>
              <w:top w:val="nil"/>
              <w:left w:val="nil"/>
              <w:bottom w:val="nil"/>
              <w:right w:val="nil"/>
            </w:tcBorders>
            <w:noWrap/>
            <w:vAlign w:val="bottom"/>
            <w:hideMark/>
          </w:tcPr>
          <w:p w14:paraId="1AC525B5"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60" w:type="dxa"/>
            <w:tcBorders>
              <w:top w:val="nil"/>
              <w:left w:val="nil"/>
              <w:bottom w:val="nil"/>
              <w:right w:val="nil"/>
            </w:tcBorders>
            <w:noWrap/>
            <w:vAlign w:val="bottom"/>
            <w:hideMark/>
          </w:tcPr>
          <w:p w14:paraId="1844595D"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60" w:type="dxa"/>
            <w:tcBorders>
              <w:top w:val="nil"/>
              <w:left w:val="nil"/>
              <w:bottom w:val="nil"/>
              <w:right w:val="nil"/>
            </w:tcBorders>
            <w:noWrap/>
            <w:vAlign w:val="bottom"/>
            <w:hideMark/>
          </w:tcPr>
          <w:p w14:paraId="1124F8A4" w14:textId="77777777" w:rsidR="00A27414" w:rsidRPr="00574193" w:rsidRDefault="00A27414" w:rsidP="00574193">
            <w:pPr>
              <w:spacing w:after="0" w:line="240" w:lineRule="auto"/>
              <w:jc w:val="right"/>
              <w:rPr>
                <w:rFonts w:ascii="Calibri" w:eastAsia="Times New Roman" w:hAnsi="Calibri" w:cs="Calibri"/>
                <w:color w:val="000000"/>
              </w:rPr>
            </w:pPr>
          </w:p>
        </w:tc>
      </w:tr>
      <w:tr w:rsidR="00A27414" w:rsidRPr="00574193" w14:paraId="26B1ECA0" w14:textId="77777777" w:rsidTr="00110419">
        <w:trPr>
          <w:trHeight w:val="300"/>
        </w:trPr>
        <w:tc>
          <w:tcPr>
            <w:tcW w:w="1105" w:type="dxa"/>
            <w:gridSpan w:val="2"/>
            <w:tcBorders>
              <w:top w:val="nil"/>
              <w:left w:val="nil"/>
              <w:bottom w:val="nil"/>
              <w:right w:val="nil"/>
            </w:tcBorders>
            <w:noWrap/>
            <w:vAlign w:val="bottom"/>
            <w:hideMark/>
          </w:tcPr>
          <w:p w14:paraId="478201EF" w14:textId="77777777" w:rsidR="00A27414" w:rsidRPr="00574193" w:rsidRDefault="00A27414" w:rsidP="00574193">
            <w:pPr>
              <w:spacing w:after="0" w:line="240" w:lineRule="auto"/>
              <w:rPr>
                <w:rFonts w:ascii="Calibri" w:eastAsia="Times New Roman" w:hAnsi="Calibri" w:cs="Calibri"/>
                <w:color w:val="000000"/>
              </w:rPr>
            </w:pPr>
            <w:proofErr w:type="spellStart"/>
            <w:r w:rsidRPr="00574193">
              <w:rPr>
                <w:rFonts w:ascii="Calibri" w:eastAsia="Times New Roman" w:hAnsi="Calibri" w:cs="Calibri"/>
                <w:color w:val="000000"/>
              </w:rPr>
              <w:t>Medcial</w:t>
            </w:r>
            <w:proofErr w:type="spellEnd"/>
          </w:p>
        </w:tc>
        <w:tc>
          <w:tcPr>
            <w:tcW w:w="960" w:type="dxa"/>
            <w:gridSpan w:val="2"/>
            <w:tcBorders>
              <w:top w:val="nil"/>
              <w:left w:val="nil"/>
              <w:bottom w:val="nil"/>
              <w:right w:val="nil"/>
            </w:tcBorders>
            <w:noWrap/>
            <w:vAlign w:val="bottom"/>
            <w:hideMark/>
          </w:tcPr>
          <w:p w14:paraId="6190FDEC"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100%</w:t>
            </w:r>
          </w:p>
        </w:tc>
        <w:tc>
          <w:tcPr>
            <w:tcW w:w="960" w:type="dxa"/>
            <w:tcBorders>
              <w:top w:val="nil"/>
              <w:left w:val="nil"/>
              <w:bottom w:val="nil"/>
              <w:right w:val="nil"/>
            </w:tcBorders>
            <w:noWrap/>
            <w:vAlign w:val="bottom"/>
            <w:hideMark/>
          </w:tcPr>
          <w:p w14:paraId="126A273F"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100%</w:t>
            </w:r>
          </w:p>
        </w:tc>
        <w:tc>
          <w:tcPr>
            <w:tcW w:w="1025" w:type="dxa"/>
            <w:tcBorders>
              <w:top w:val="nil"/>
              <w:left w:val="nil"/>
              <w:bottom w:val="nil"/>
              <w:right w:val="nil"/>
            </w:tcBorders>
            <w:noWrap/>
            <w:vAlign w:val="bottom"/>
            <w:hideMark/>
          </w:tcPr>
          <w:p w14:paraId="0D704D91"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90%</w:t>
            </w:r>
          </w:p>
        </w:tc>
        <w:tc>
          <w:tcPr>
            <w:tcW w:w="990" w:type="dxa"/>
            <w:tcBorders>
              <w:top w:val="nil"/>
              <w:left w:val="nil"/>
              <w:bottom w:val="nil"/>
              <w:right w:val="nil"/>
            </w:tcBorders>
            <w:noWrap/>
            <w:vAlign w:val="bottom"/>
            <w:hideMark/>
          </w:tcPr>
          <w:p w14:paraId="285C7790"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90%</w:t>
            </w:r>
          </w:p>
        </w:tc>
        <w:tc>
          <w:tcPr>
            <w:tcW w:w="904" w:type="dxa"/>
            <w:gridSpan w:val="2"/>
            <w:tcBorders>
              <w:top w:val="nil"/>
              <w:left w:val="nil"/>
              <w:bottom w:val="nil"/>
              <w:right w:val="nil"/>
            </w:tcBorders>
            <w:noWrap/>
            <w:vAlign w:val="bottom"/>
            <w:hideMark/>
          </w:tcPr>
          <w:p w14:paraId="7E639884"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70%</w:t>
            </w:r>
          </w:p>
        </w:tc>
        <w:tc>
          <w:tcPr>
            <w:tcW w:w="960" w:type="dxa"/>
            <w:gridSpan w:val="2"/>
            <w:tcBorders>
              <w:top w:val="nil"/>
              <w:left w:val="nil"/>
              <w:bottom w:val="nil"/>
              <w:right w:val="nil"/>
            </w:tcBorders>
            <w:noWrap/>
            <w:vAlign w:val="bottom"/>
            <w:hideMark/>
          </w:tcPr>
          <w:p w14:paraId="4DDEEB8D"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70%</w:t>
            </w:r>
          </w:p>
        </w:tc>
        <w:tc>
          <w:tcPr>
            <w:tcW w:w="960" w:type="dxa"/>
            <w:tcBorders>
              <w:top w:val="nil"/>
              <w:left w:val="nil"/>
              <w:bottom w:val="nil"/>
              <w:right w:val="nil"/>
            </w:tcBorders>
            <w:noWrap/>
            <w:vAlign w:val="bottom"/>
            <w:hideMark/>
          </w:tcPr>
          <w:p w14:paraId="7BFF53C4"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70%</w:t>
            </w:r>
          </w:p>
        </w:tc>
        <w:tc>
          <w:tcPr>
            <w:tcW w:w="960" w:type="dxa"/>
            <w:tcBorders>
              <w:top w:val="nil"/>
              <w:left w:val="nil"/>
              <w:bottom w:val="nil"/>
              <w:right w:val="nil"/>
            </w:tcBorders>
            <w:noWrap/>
            <w:vAlign w:val="bottom"/>
            <w:hideMark/>
          </w:tcPr>
          <w:p w14:paraId="0D3D745A"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70%</w:t>
            </w:r>
          </w:p>
        </w:tc>
        <w:tc>
          <w:tcPr>
            <w:tcW w:w="960" w:type="dxa"/>
            <w:tcBorders>
              <w:top w:val="nil"/>
              <w:left w:val="nil"/>
              <w:bottom w:val="nil"/>
              <w:right w:val="nil"/>
            </w:tcBorders>
            <w:noWrap/>
            <w:vAlign w:val="bottom"/>
            <w:hideMark/>
          </w:tcPr>
          <w:p w14:paraId="09A554C6" w14:textId="77777777" w:rsidR="00A27414" w:rsidRPr="00574193" w:rsidRDefault="00A27414" w:rsidP="00574193">
            <w:pPr>
              <w:spacing w:after="0" w:line="240" w:lineRule="auto"/>
              <w:jc w:val="right"/>
              <w:rPr>
                <w:rFonts w:ascii="Calibri" w:eastAsia="Times New Roman" w:hAnsi="Calibri" w:cs="Calibri"/>
                <w:color w:val="000000"/>
              </w:rPr>
            </w:pPr>
          </w:p>
        </w:tc>
      </w:tr>
      <w:tr w:rsidR="00A27414" w:rsidRPr="00574193" w14:paraId="4FC93BDD" w14:textId="77777777" w:rsidTr="00110419">
        <w:trPr>
          <w:trHeight w:val="300"/>
        </w:trPr>
        <w:tc>
          <w:tcPr>
            <w:tcW w:w="1105" w:type="dxa"/>
            <w:gridSpan w:val="2"/>
            <w:tcBorders>
              <w:top w:val="nil"/>
              <w:left w:val="nil"/>
              <w:bottom w:val="nil"/>
              <w:right w:val="nil"/>
            </w:tcBorders>
            <w:noWrap/>
            <w:vAlign w:val="bottom"/>
            <w:hideMark/>
          </w:tcPr>
          <w:p w14:paraId="12CF6E8D"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noWrap/>
            <w:vAlign w:val="bottom"/>
            <w:hideMark/>
          </w:tcPr>
          <w:p w14:paraId="3AD0C215"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7</w:t>
            </w:r>
          </w:p>
        </w:tc>
        <w:tc>
          <w:tcPr>
            <w:tcW w:w="960" w:type="dxa"/>
            <w:tcBorders>
              <w:top w:val="nil"/>
              <w:left w:val="nil"/>
              <w:bottom w:val="nil"/>
              <w:right w:val="nil"/>
            </w:tcBorders>
            <w:noWrap/>
            <w:vAlign w:val="bottom"/>
            <w:hideMark/>
          </w:tcPr>
          <w:p w14:paraId="75B27592"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14</w:t>
            </w:r>
          </w:p>
        </w:tc>
        <w:tc>
          <w:tcPr>
            <w:tcW w:w="1025" w:type="dxa"/>
            <w:tcBorders>
              <w:top w:val="nil"/>
              <w:left w:val="nil"/>
              <w:bottom w:val="nil"/>
              <w:right w:val="nil"/>
            </w:tcBorders>
            <w:noWrap/>
            <w:vAlign w:val="bottom"/>
            <w:hideMark/>
          </w:tcPr>
          <w:p w14:paraId="5A5548FD"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21</w:t>
            </w:r>
          </w:p>
        </w:tc>
        <w:tc>
          <w:tcPr>
            <w:tcW w:w="990" w:type="dxa"/>
            <w:tcBorders>
              <w:top w:val="nil"/>
              <w:left w:val="nil"/>
              <w:bottom w:val="nil"/>
              <w:right w:val="nil"/>
            </w:tcBorders>
            <w:noWrap/>
            <w:vAlign w:val="bottom"/>
            <w:hideMark/>
          </w:tcPr>
          <w:p w14:paraId="14DE01EE"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28</w:t>
            </w:r>
          </w:p>
        </w:tc>
        <w:tc>
          <w:tcPr>
            <w:tcW w:w="904" w:type="dxa"/>
            <w:gridSpan w:val="2"/>
            <w:tcBorders>
              <w:top w:val="nil"/>
              <w:left w:val="nil"/>
              <w:bottom w:val="nil"/>
              <w:right w:val="nil"/>
            </w:tcBorders>
            <w:noWrap/>
            <w:vAlign w:val="bottom"/>
            <w:hideMark/>
          </w:tcPr>
          <w:p w14:paraId="23FCD025"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35</w:t>
            </w:r>
          </w:p>
        </w:tc>
        <w:tc>
          <w:tcPr>
            <w:tcW w:w="960" w:type="dxa"/>
            <w:gridSpan w:val="2"/>
            <w:tcBorders>
              <w:top w:val="nil"/>
              <w:left w:val="nil"/>
              <w:bottom w:val="nil"/>
              <w:right w:val="nil"/>
            </w:tcBorders>
            <w:noWrap/>
            <w:vAlign w:val="bottom"/>
            <w:hideMark/>
          </w:tcPr>
          <w:p w14:paraId="34C9D643"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42</w:t>
            </w:r>
          </w:p>
        </w:tc>
        <w:tc>
          <w:tcPr>
            <w:tcW w:w="960" w:type="dxa"/>
            <w:tcBorders>
              <w:top w:val="nil"/>
              <w:left w:val="nil"/>
              <w:bottom w:val="nil"/>
              <w:right w:val="nil"/>
            </w:tcBorders>
            <w:noWrap/>
            <w:vAlign w:val="bottom"/>
            <w:hideMark/>
          </w:tcPr>
          <w:p w14:paraId="3E2D925F"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49</w:t>
            </w:r>
          </w:p>
        </w:tc>
        <w:tc>
          <w:tcPr>
            <w:tcW w:w="960" w:type="dxa"/>
            <w:tcBorders>
              <w:top w:val="nil"/>
              <w:left w:val="nil"/>
              <w:bottom w:val="nil"/>
              <w:right w:val="nil"/>
            </w:tcBorders>
            <w:noWrap/>
            <w:vAlign w:val="bottom"/>
            <w:hideMark/>
          </w:tcPr>
          <w:p w14:paraId="75550BAB"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56</w:t>
            </w:r>
          </w:p>
        </w:tc>
        <w:tc>
          <w:tcPr>
            <w:tcW w:w="960" w:type="dxa"/>
            <w:tcBorders>
              <w:top w:val="nil"/>
              <w:left w:val="nil"/>
              <w:bottom w:val="nil"/>
              <w:right w:val="nil"/>
            </w:tcBorders>
            <w:noWrap/>
            <w:vAlign w:val="bottom"/>
            <w:hideMark/>
          </w:tcPr>
          <w:p w14:paraId="5AAD920F" w14:textId="77777777" w:rsidR="00A27414" w:rsidRPr="00574193" w:rsidRDefault="00A27414" w:rsidP="00574193">
            <w:pPr>
              <w:spacing w:after="0" w:line="240" w:lineRule="auto"/>
              <w:jc w:val="right"/>
              <w:rPr>
                <w:rFonts w:ascii="Calibri" w:eastAsia="Times New Roman" w:hAnsi="Calibri" w:cs="Calibri"/>
                <w:color w:val="000000"/>
              </w:rPr>
            </w:pPr>
          </w:p>
        </w:tc>
      </w:tr>
      <w:tr w:rsidR="00A27414" w:rsidRPr="00574193" w14:paraId="1C2BCD86" w14:textId="77777777" w:rsidTr="00110419">
        <w:trPr>
          <w:trHeight w:val="300"/>
        </w:trPr>
        <w:tc>
          <w:tcPr>
            <w:tcW w:w="1105" w:type="dxa"/>
            <w:gridSpan w:val="2"/>
            <w:tcBorders>
              <w:top w:val="nil"/>
              <w:left w:val="nil"/>
              <w:bottom w:val="nil"/>
              <w:right w:val="nil"/>
            </w:tcBorders>
            <w:noWrap/>
            <w:vAlign w:val="bottom"/>
            <w:hideMark/>
          </w:tcPr>
          <w:p w14:paraId="760A7522" w14:textId="77777777" w:rsidR="00A27414" w:rsidRDefault="00A27414" w:rsidP="00574193">
            <w:pPr>
              <w:spacing w:after="0" w:line="240" w:lineRule="auto"/>
              <w:rPr>
                <w:rFonts w:ascii="Times New Roman" w:eastAsia="Times New Roman" w:hAnsi="Times New Roman" w:cs="Times New Roman"/>
                <w:sz w:val="20"/>
                <w:szCs w:val="20"/>
              </w:rPr>
            </w:pPr>
          </w:p>
          <w:p w14:paraId="0A3C901E"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noWrap/>
            <w:vAlign w:val="bottom"/>
            <w:hideMark/>
          </w:tcPr>
          <w:p w14:paraId="50717EA1"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D13B504"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1025" w:type="dxa"/>
            <w:tcBorders>
              <w:top w:val="nil"/>
              <w:left w:val="nil"/>
              <w:bottom w:val="nil"/>
              <w:right w:val="nil"/>
            </w:tcBorders>
            <w:noWrap/>
            <w:vAlign w:val="bottom"/>
            <w:hideMark/>
          </w:tcPr>
          <w:p w14:paraId="68141BB7"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noWrap/>
            <w:vAlign w:val="bottom"/>
            <w:hideMark/>
          </w:tcPr>
          <w:p w14:paraId="66781D56"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04" w:type="dxa"/>
            <w:gridSpan w:val="2"/>
            <w:tcBorders>
              <w:top w:val="nil"/>
              <w:left w:val="nil"/>
              <w:bottom w:val="nil"/>
              <w:right w:val="nil"/>
            </w:tcBorders>
            <w:noWrap/>
            <w:vAlign w:val="bottom"/>
            <w:hideMark/>
          </w:tcPr>
          <w:p w14:paraId="290A4EA0"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noWrap/>
            <w:vAlign w:val="bottom"/>
            <w:hideMark/>
          </w:tcPr>
          <w:p w14:paraId="0B771690"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2A93BE5"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16BB920"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CA9E10E"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14:paraId="57A90FC8" w14:textId="77777777" w:rsidTr="007C4CA0">
        <w:trPr>
          <w:gridAfter w:val="4"/>
          <w:wAfter w:w="3574" w:type="dxa"/>
          <w:trHeight w:val="300"/>
        </w:trPr>
        <w:tc>
          <w:tcPr>
            <w:tcW w:w="960" w:type="dxa"/>
            <w:tcBorders>
              <w:top w:val="nil"/>
              <w:left w:val="nil"/>
              <w:bottom w:val="nil"/>
              <w:right w:val="nil"/>
            </w:tcBorders>
            <w:noWrap/>
            <w:vAlign w:val="bottom"/>
            <w:hideMark/>
          </w:tcPr>
          <w:p w14:paraId="577855D6" w14:textId="77777777" w:rsidR="00A27414" w:rsidRDefault="007C4CA0">
            <w:pPr>
              <w:rPr>
                <w:rFonts w:ascii="Calibri" w:hAnsi="Calibri" w:cs="Calibri"/>
                <w:b/>
                <w:bCs/>
                <w:color w:val="000000"/>
              </w:rPr>
            </w:pPr>
            <w:r>
              <w:rPr>
                <w:rFonts w:ascii="Calibri" w:hAnsi="Calibri" w:cs="Calibri"/>
                <w:b/>
                <w:bCs/>
                <w:color w:val="000000"/>
              </w:rPr>
              <w:t xml:space="preserve">Week </w:t>
            </w:r>
            <w:r w:rsidR="00A27414">
              <w:rPr>
                <w:rFonts w:ascii="Calibri" w:hAnsi="Calibri" w:cs="Calibri"/>
                <w:b/>
                <w:bCs/>
                <w:color w:val="000000"/>
              </w:rPr>
              <w:t>9</w:t>
            </w:r>
          </w:p>
        </w:tc>
        <w:tc>
          <w:tcPr>
            <w:tcW w:w="1020" w:type="dxa"/>
            <w:gridSpan w:val="2"/>
            <w:tcBorders>
              <w:top w:val="nil"/>
              <w:left w:val="nil"/>
              <w:bottom w:val="nil"/>
              <w:right w:val="nil"/>
            </w:tcBorders>
            <w:noWrap/>
            <w:vAlign w:val="bottom"/>
            <w:hideMark/>
          </w:tcPr>
          <w:p w14:paraId="3E81C982" w14:textId="77777777" w:rsidR="00A27414" w:rsidRDefault="00A27414">
            <w:pPr>
              <w:rPr>
                <w:rFonts w:ascii="Calibri" w:hAnsi="Calibri" w:cs="Calibri"/>
                <w:b/>
                <w:bCs/>
                <w:color w:val="000000"/>
              </w:rPr>
            </w:pPr>
            <w:r>
              <w:rPr>
                <w:rFonts w:ascii="Calibri" w:hAnsi="Calibri" w:cs="Calibri"/>
                <w:b/>
                <w:bCs/>
                <w:color w:val="000000"/>
              </w:rPr>
              <w:t>Week 10</w:t>
            </w:r>
          </w:p>
        </w:tc>
        <w:tc>
          <w:tcPr>
            <w:tcW w:w="1045" w:type="dxa"/>
            <w:gridSpan w:val="2"/>
            <w:tcBorders>
              <w:top w:val="nil"/>
              <w:left w:val="nil"/>
              <w:bottom w:val="nil"/>
              <w:right w:val="nil"/>
            </w:tcBorders>
            <w:noWrap/>
            <w:vAlign w:val="bottom"/>
            <w:hideMark/>
          </w:tcPr>
          <w:p w14:paraId="141C671B" w14:textId="77777777" w:rsidR="00A27414" w:rsidRDefault="00A27414">
            <w:pPr>
              <w:rPr>
                <w:rFonts w:ascii="Calibri" w:hAnsi="Calibri" w:cs="Calibri"/>
                <w:b/>
                <w:bCs/>
                <w:color w:val="000000"/>
              </w:rPr>
            </w:pPr>
            <w:r>
              <w:rPr>
                <w:rFonts w:ascii="Calibri" w:hAnsi="Calibri" w:cs="Calibri"/>
                <w:b/>
                <w:bCs/>
                <w:color w:val="000000"/>
              </w:rPr>
              <w:t>Week 11</w:t>
            </w:r>
          </w:p>
        </w:tc>
        <w:tc>
          <w:tcPr>
            <w:tcW w:w="1025" w:type="dxa"/>
            <w:tcBorders>
              <w:top w:val="nil"/>
              <w:left w:val="nil"/>
              <w:bottom w:val="nil"/>
              <w:right w:val="nil"/>
            </w:tcBorders>
            <w:noWrap/>
            <w:vAlign w:val="bottom"/>
            <w:hideMark/>
          </w:tcPr>
          <w:p w14:paraId="20AC3959" w14:textId="77777777" w:rsidR="00A27414" w:rsidRDefault="00A27414">
            <w:pPr>
              <w:rPr>
                <w:rFonts w:ascii="Calibri" w:hAnsi="Calibri" w:cs="Calibri"/>
                <w:b/>
                <w:bCs/>
                <w:color w:val="000000"/>
              </w:rPr>
            </w:pPr>
            <w:r>
              <w:rPr>
                <w:rFonts w:ascii="Calibri" w:hAnsi="Calibri" w:cs="Calibri"/>
                <w:b/>
                <w:bCs/>
                <w:color w:val="000000"/>
              </w:rPr>
              <w:t>Week 12</w:t>
            </w:r>
          </w:p>
        </w:tc>
        <w:tc>
          <w:tcPr>
            <w:tcW w:w="1080" w:type="dxa"/>
            <w:gridSpan w:val="2"/>
            <w:tcBorders>
              <w:top w:val="nil"/>
              <w:left w:val="nil"/>
              <w:bottom w:val="nil"/>
              <w:right w:val="nil"/>
            </w:tcBorders>
            <w:noWrap/>
            <w:vAlign w:val="bottom"/>
            <w:hideMark/>
          </w:tcPr>
          <w:p w14:paraId="0A20CA33" w14:textId="77777777" w:rsidR="00A27414" w:rsidRDefault="00A27414">
            <w:pPr>
              <w:rPr>
                <w:rFonts w:ascii="Calibri" w:hAnsi="Calibri" w:cs="Calibri"/>
                <w:b/>
                <w:bCs/>
                <w:color w:val="000000"/>
              </w:rPr>
            </w:pPr>
            <w:r>
              <w:rPr>
                <w:rFonts w:ascii="Calibri" w:hAnsi="Calibri" w:cs="Calibri"/>
                <w:b/>
                <w:bCs/>
                <w:color w:val="000000"/>
              </w:rPr>
              <w:t>Week 13</w:t>
            </w:r>
          </w:p>
        </w:tc>
        <w:tc>
          <w:tcPr>
            <w:tcW w:w="1080" w:type="dxa"/>
            <w:gridSpan w:val="2"/>
            <w:tcBorders>
              <w:top w:val="nil"/>
              <w:left w:val="nil"/>
              <w:bottom w:val="nil"/>
              <w:right w:val="nil"/>
            </w:tcBorders>
            <w:noWrap/>
            <w:vAlign w:val="bottom"/>
            <w:hideMark/>
          </w:tcPr>
          <w:p w14:paraId="26F9C937" w14:textId="77777777" w:rsidR="00A27414" w:rsidRDefault="00A27414">
            <w:pPr>
              <w:rPr>
                <w:rFonts w:ascii="Calibri" w:hAnsi="Calibri" w:cs="Calibri"/>
                <w:b/>
                <w:bCs/>
                <w:color w:val="000000"/>
              </w:rPr>
            </w:pPr>
            <w:r>
              <w:rPr>
                <w:rFonts w:ascii="Calibri" w:hAnsi="Calibri" w:cs="Calibri"/>
                <w:b/>
                <w:bCs/>
                <w:color w:val="000000"/>
              </w:rPr>
              <w:t>Week 14</w:t>
            </w:r>
          </w:p>
        </w:tc>
      </w:tr>
      <w:tr w:rsidR="00A27414" w14:paraId="410CD003" w14:textId="77777777" w:rsidTr="007C4CA0">
        <w:trPr>
          <w:gridAfter w:val="4"/>
          <w:wAfter w:w="3574" w:type="dxa"/>
          <w:trHeight w:val="300"/>
        </w:trPr>
        <w:tc>
          <w:tcPr>
            <w:tcW w:w="960" w:type="dxa"/>
            <w:tcBorders>
              <w:top w:val="nil"/>
              <w:left w:val="nil"/>
              <w:bottom w:val="nil"/>
              <w:right w:val="nil"/>
            </w:tcBorders>
            <w:noWrap/>
            <w:vAlign w:val="bottom"/>
            <w:hideMark/>
          </w:tcPr>
          <w:p w14:paraId="0BCF4C78" w14:textId="77777777" w:rsidR="00A27414" w:rsidRDefault="00A27414">
            <w:pPr>
              <w:jc w:val="right"/>
              <w:rPr>
                <w:rFonts w:ascii="Calibri" w:hAnsi="Calibri" w:cs="Calibri"/>
                <w:color w:val="000000"/>
              </w:rPr>
            </w:pPr>
            <w:r>
              <w:rPr>
                <w:rFonts w:ascii="Calibri" w:hAnsi="Calibri" w:cs="Calibri"/>
                <w:color w:val="000000"/>
              </w:rPr>
              <w:lastRenderedPageBreak/>
              <w:t>0%</w:t>
            </w:r>
          </w:p>
        </w:tc>
        <w:tc>
          <w:tcPr>
            <w:tcW w:w="1020" w:type="dxa"/>
            <w:gridSpan w:val="2"/>
            <w:tcBorders>
              <w:top w:val="nil"/>
              <w:left w:val="nil"/>
              <w:bottom w:val="nil"/>
              <w:right w:val="nil"/>
            </w:tcBorders>
            <w:noWrap/>
            <w:vAlign w:val="bottom"/>
            <w:hideMark/>
          </w:tcPr>
          <w:p w14:paraId="2AB53EC8" w14:textId="77777777" w:rsidR="00A27414" w:rsidRDefault="00A27414">
            <w:pPr>
              <w:jc w:val="right"/>
              <w:rPr>
                <w:rFonts w:ascii="Calibri" w:hAnsi="Calibri" w:cs="Calibri"/>
                <w:color w:val="000000"/>
              </w:rPr>
            </w:pPr>
            <w:r>
              <w:rPr>
                <w:rFonts w:ascii="Calibri" w:hAnsi="Calibri" w:cs="Calibri"/>
                <w:color w:val="000000"/>
              </w:rPr>
              <w:t>0%</w:t>
            </w:r>
          </w:p>
        </w:tc>
        <w:tc>
          <w:tcPr>
            <w:tcW w:w="1045" w:type="dxa"/>
            <w:gridSpan w:val="2"/>
            <w:tcBorders>
              <w:top w:val="nil"/>
              <w:left w:val="nil"/>
              <w:bottom w:val="nil"/>
              <w:right w:val="nil"/>
            </w:tcBorders>
            <w:noWrap/>
            <w:vAlign w:val="bottom"/>
            <w:hideMark/>
          </w:tcPr>
          <w:p w14:paraId="0636586D" w14:textId="77777777" w:rsidR="00A27414" w:rsidRDefault="00A27414">
            <w:pPr>
              <w:jc w:val="right"/>
              <w:rPr>
                <w:rFonts w:ascii="Calibri" w:hAnsi="Calibri" w:cs="Calibri"/>
                <w:color w:val="000000"/>
              </w:rPr>
            </w:pPr>
            <w:r>
              <w:rPr>
                <w:rFonts w:ascii="Calibri" w:hAnsi="Calibri" w:cs="Calibri"/>
                <w:color w:val="000000"/>
              </w:rPr>
              <w:t>0%</w:t>
            </w:r>
          </w:p>
        </w:tc>
        <w:tc>
          <w:tcPr>
            <w:tcW w:w="1025" w:type="dxa"/>
            <w:tcBorders>
              <w:top w:val="nil"/>
              <w:left w:val="nil"/>
              <w:bottom w:val="nil"/>
              <w:right w:val="nil"/>
            </w:tcBorders>
            <w:noWrap/>
            <w:vAlign w:val="bottom"/>
            <w:hideMark/>
          </w:tcPr>
          <w:p w14:paraId="6DEAF1EF" w14:textId="77777777" w:rsidR="00A27414" w:rsidRDefault="00A27414">
            <w:pPr>
              <w:jc w:val="right"/>
              <w:rPr>
                <w:rFonts w:ascii="Calibri" w:hAnsi="Calibri" w:cs="Calibri"/>
                <w:color w:val="000000"/>
              </w:rPr>
            </w:pPr>
            <w:r>
              <w:rPr>
                <w:rFonts w:ascii="Calibri" w:hAnsi="Calibri" w:cs="Calibri"/>
                <w:color w:val="000000"/>
              </w:rPr>
              <w:t>0%</w:t>
            </w:r>
          </w:p>
        </w:tc>
        <w:tc>
          <w:tcPr>
            <w:tcW w:w="1080" w:type="dxa"/>
            <w:gridSpan w:val="2"/>
            <w:tcBorders>
              <w:top w:val="nil"/>
              <w:left w:val="nil"/>
              <w:bottom w:val="nil"/>
              <w:right w:val="nil"/>
            </w:tcBorders>
            <w:noWrap/>
            <w:vAlign w:val="bottom"/>
            <w:hideMark/>
          </w:tcPr>
          <w:p w14:paraId="695061B2" w14:textId="77777777" w:rsidR="00A27414" w:rsidRDefault="00A27414">
            <w:pPr>
              <w:jc w:val="right"/>
              <w:rPr>
                <w:rFonts w:ascii="Calibri" w:hAnsi="Calibri" w:cs="Calibri"/>
                <w:color w:val="000000"/>
              </w:rPr>
            </w:pPr>
            <w:r>
              <w:rPr>
                <w:rFonts w:ascii="Calibri" w:hAnsi="Calibri" w:cs="Calibri"/>
                <w:color w:val="000000"/>
              </w:rPr>
              <w:t>0%</w:t>
            </w:r>
          </w:p>
        </w:tc>
        <w:tc>
          <w:tcPr>
            <w:tcW w:w="1080" w:type="dxa"/>
            <w:gridSpan w:val="2"/>
            <w:tcBorders>
              <w:top w:val="nil"/>
              <w:left w:val="nil"/>
              <w:bottom w:val="nil"/>
              <w:right w:val="nil"/>
            </w:tcBorders>
            <w:noWrap/>
            <w:vAlign w:val="bottom"/>
            <w:hideMark/>
          </w:tcPr>
          <w:p w14:paraId="4BC0DDE1" w14:textId="77777777" w:rsidR="00A27414" w:rsidRDefault="00A27414">
            <w:pPr>
              <w:jc w:val="right"/>
              <w:rPr>
                <w:rFonts w:ascii="Calibri" w:hAnsi="Calibri" w:cs="Calibri"/>
                <w:color w:val="000000"/>
              </w:rPr>
            </w:pPr>
            <w:r>
              <w:rPr>
                <w:rFonts w:ascii="Calibri" w:hAnsi="Calibri" w:cs="Calibri"/>
                <w:color w:val="000000"/>
              </w:rPr>
              <w:t>0%</w:t>
            </w:r>
          </w:p>
        </w:tc>
      </w:tr>
      <w:tr w:rsidR="00A27414" w14:paraId="2A5C5D2C" w14:textId="77777777" w:rsidTr="007C4CA0">
        <w:trPr>
          <w:gridAfter w:val="4"/>
          <w:wAfter w:w="3574" w:type="dxa"/>
          <w:trHeight w:val="300"/>
        </w:trPr>
        <w:tc>
          <w:tcPr>
            <w:tcW w:w="960" w:type="dxa"/>
            <w:tcBorders>
              <w:top w:val="nil"/>
              <w:left w:val="nil"/>
              <w:bottom w:val="nil"/>
              <w:right w:val="nil"/>
            </w:tcBorders>
            <w:noWrap/>
            <w:vAlign w:val="bottom"/>
            <w:hideMark/>
          </w:tcPr>
          <w:p w14:paraId="2394E3AD" w14:textId="77777777" w:rsidR="00A27414" w:rsidRDefault="00A27414">
            <w:pPr>
              <w:jc w:val="right"/>
              <w:rPr>
                <w:rFonts w:ascii="Calibri" w:hAnsi="Calibri" w:cs="Calibri"/>
                <w:color w:val="000000"/>
              </w:rPr>
            </w:pPr>
            <w:r>
              <w:rPr>
                <w:rFonts w:ascii="Calibri" w:hAnsi="Calibri" w:cs="Calibri"/>
                <w:color w:val="000000"/>
              </w:rPr>
              <w:t>50%</w:t>
            </w:r>
          </w:p>
        </w:tc>
        <w:tc>
          <w:tcPr>
            <w:tcW w:w="1020" w:type="dxa"/>
            <w:gridSpan w:val="2"/>
            <w:tcBorders>
              <w:top w:val="nil"/>
              <w:left w:val="nil"/>
              <w:bottom w:val="nil"/>
              <w:right w:val="nil"/>
            </w:tcBorders>
            <w:noWrap/>
            <w:vAlign w:val="bottom"/>
            <w:hideMark/>
          </w:tcPr>
          <w:p w14:paraId="21EF1C7F" w14:textId="77777777" w:rsidR="00A27414" w:rsidRDefault="00A27414">
            <w:pPr>
              <w:jc w:val="right"/>
              <w:rPr>
                <w:rFonts w:ascii="Calibri" w:hAnsi="Calibri" w:cs="Calibri"/>
                <w:color w:val="000000"/>
              </w:rPr>
            </w:pPr>
            <w:r>
              <w:rPr>
                <w:rFonts w:ascii="Calibri" w:hAnsi="Calibri" w:cs="Calibri"/>
                <w:color w:val="000000"/>
              </w:rPr>
              <w:t>50%</w:t>
            </w:r>
          </w:p>
        </w:tc>
        <w:tc>
          <w:tcPr>
            <w:tcW w:w="1045" w:type="dxa"/>
            <w:gridSpan w:val="2"/>
            <w:tcBorders>
              <w:top w:val="nil"/>
              <w:left w:val="nil"/>
              <w:bottom w:val="nil"/>
              <w:right w:val="nil"/>
            </w:tcBorders>
            <w:noWrap/>
            <w:vAlign w:val="bottom"/>
            <w:hideMark/>
          </w:tcPr>
          <w:p w14:paraId="6D24F3E6" w14:textId="77777777" w:rsidR="00A27414" w:rsidRDefault="00A27414">
            <w:pPr>
              <w:jc w:val="right"/>
              <w:rPr>
                <w:rFonts w:ascii="Calibri" w:hAnsi="Calibri" w:cs="Calibri"/>
                <w:color w:val="000000"/>
              </w:rPr>
            </w:pPr>
            <w:r>
              <w:rPr>
                <w:rFonts w:ascii="Calibri" w:hAnsi="Calibri" w:cs="Calibri"/>
                <w:color w:val="000000"/>
              </w:rPr>
              <w:t>50%</w:t>
            </w:r>
          </w:p>
        </w:tc>
        <w:tc>
          <w:tcPr>
            <w:tcW w:w="1025" w:type="dxa"/>
            <w:tcBorders>
              <w:top w:val="nil"/>
              <w:left w:val="nil"/>
              <w:bottom w:val="nil"/>
              <w:right w:val="nil"/>
            </w:tcBorders>
            <w:noWrap/>
            <w:vAlign w:val="bottom"/>
            <w:hideMark/>
          </w:tcPr>
          <w:p w14:paraId="3DADAE7F" w14:textId="77777777" w:rsidR="00A27414" w:rsidRDefault="00A27414">
            <w:pPr>
              <w:jc w:val="right"/>
              <w:rPr>
                <w:rFonts w:ascii="Calibri" w:hAnsi="Calibri" w:cs="Calibri"/>
                <w:color w:val="000000"/>
              </w:rPr>
            </w:pPr>
            <w:r>
              <w:rPr>
                <w:rFonts w:ascii="Calibri" w:hAnsi="Calibri" w:cs="Calibri"/>
                <w:color w:val="000000"/>
              </w:rPr>
              <w:t>50%</w:t>
            </w:r>
          </w:p>
        </w:tc>
        <w:tc>
          <w:tcPr>
            <w:tcW w:w="1080" w:type="dxa"/>
            <w:gridSpan w:val="2"/>
            <w:tcBorders>
              <w:top w:val="nil"/>
              <w:left w:val="nil"/>
              <w:bottom w:val="nil"/>
              <w:right w:val="nil"/>
            </w:tcBorders>
            <w:noWrap/>
            <w:vAlign w:val="bottom"/>
            <w:hideMark/>
          </w:tcPr>
          <w:p w14:paraId="4B0C265D" w14:textId="77777777" w:rsidR="00A27414" w:rsidRDefault="00A27414">
            <w:pPr>
              <w:jc w:val="right"/>
              <w:rPr>
                <w:rFonts w:ascii="Calibri" w:hAnsi="Calibri" w:cs="Calibri"/>
                <w:color w:val="000000"/>
              </w:rPr>
            </w:pPr>
            <w:r>
              <w:rPr>
                <w:rFonts w:ascii="Calibri" w:hAnsi="Calibri" w:cs="Calibri"/>
                <w:color w:val="000000"/>
              </w:rPr>
              <w:t>30%</w:t>
            </w:r>
          </w:p>
        </w:tc>
        <w:tc>
          <w:tcPr>
            <w:tcW w:w="1080" w:type="dxa"/>
            <w:gridSpan w:val="2"/>
            <w:tcBorders>
              <w:top w:val="nil"/>
              <w:left w:val="nil"/>
              <w:bottom w:val="nil"/>
              <w:right w:val="nil"/>
            </w:tcBorders>
            <w:noWrap/>
            <w:vAlign w:val="bottom"/>
            <w:hideMark/>
          </w:tcPr>
          <w:p w14:paraId="2C288AAA" w14:textId="77777777" w:rsidR="00A27414" w:rsidRDefault="00A27414">
            <w:pPr>
              <w:jc w:val="right"/>
              <w:rPr>
                <w:rFonts w:ascii="Calibri" w:hAnsi="Calibri" w:cs="Calibri"/>
                <w:color w:val="000000"/>
              </w:rPr>
            </w:pPr>
            <w:r>
              <w:rPr>
                <w:rFonts w:ascii="Calibri" w:hAnsi="Calibri" w:cs="Calibri"/>
                <w:color w:val="000000"/>
              </w:rPr>
              <w:t>0%</w:t>
            </w:r>
          </w:p>
        </w:tc>
      </w:tr>
      <w:tr w:rsidR="00A27414" w14:paraId="1359D507" w14:textId="77777777" w:rsidTr="007C4CA0">
        <w:trPr>
          <w:gridAfter w:val="4"/>
          <w:wAfter w:w="3574" w:type="dxa"/>
          <w:trHeight w:val="300"/>
        </w:trPr>
        <w:tc>
          <w:tcPr>
            <w:tcW w:w="960" w:type="dxa"/>
            <w:tcBorders>
              <w:top w:val="nil"/>
              <w:left w:val="nil"/>
              <w:bottom w:val="nil"/>
              <w:right w:val="nil"/>
            </w:tcBorders>
            <w:noWrap/>
            <w:vAlign w:val="bottom"/>
            <w:hideMark/>
          </w:tcPr>
          <w:p w14:paraId="346F2A6A" w14:textId="77777777" w:rsidR="00A27414" w:rsidRDefault="00A27414">
            <w:pPr>
              <w:jc w:val="right"/>
              <w:rPr>
                <w:rFonts w:ascii="Calibri" w:hAnsi="Calibri" w:cs="Calibri"/>
                <w:color w:val="000000"/>
              </w:rPr>
            </w:pPr>
            <w:r>
              <w:rPr>
                <w:rFonts w:ascii="Calibri" w:hAnsi="Calibri" w:cs="Calibri"/>
                <w:color w:val="000000"/>
              </w:rPr>
              <w:t>63</w:t>
            </w:r>
          </w:p>
        </w:tc>
        <w:tc>
          <w:tcPr>
            <w:tcW w:w="1020" w:type="dxa"/>
            <w:gridSpan w:val="2"/>
            <w:tcBorders>
              <w:top w:val="nil"/>
              <w:left w:val="nil"/>
              <w:bottom w:val="nil"/>
              <w:right w:val="nil"/>
            </w:tcBorders>
            <w:noWrap/>
            <w:vAlign w:val="bottom"/>
            <w:hideMark/>
          </w:tcPr>
          <w:p w14:paraId="27BAFEA6" w14:textId="77777777" w:rsidR="00A27414" w:rsidRDefault="00A27414">
            <w:pPr>
              <w:jc w:val="right"/>
              <w:rPr>
                <w:rFonts w:ascii="Calibri" w:hAnsi="Calibri" w:cs="Calibri"/>
                <w:color w:val="000000"/>
              </w:rPr>
            </w:pPr>
            <w:r>
              <w:rPr>
                <w:rFonts w:ascii="Calibri" w:hAnsi="Calibri" w:cs="Calibri"/>
                <w:color w:val="000000"/>
              </w:rPr>
              <w:t>70</w:t>
            </w:r>
          </w:p>
        </w:tc>
        <w:tc>
          <w:tcPr>
            <w:tcW w:w="1045" w:type="dxa"/>
            <w:gridSpan w:val="2"/>
            <w:tcBorders>
              <w:top w:val="nil"/>
              <w:left w:val="nil"/>
              <w:bottom w:val="nil"/>
              <w:right w:val="nil"/>
            </w:tcBorders>
            <w:noWrap/>
            <w:vAlign w:val="bottom"/>
            <w:hideMark/>
          </w:tcPr>
          <w:p w14:paraId="4BC7ED7C" w14:textId="77777777" w:rsidR="00A27414" w:rsidRDefault="00A27414">
            <w:pPr>
              <w:jc w:val="right"/>
              <w:rPr>
                <w:rFonts w:ascii="Calibri" w:hAnsi="Calibri" w:cs="Calibri"/>
                <w:color w:val="000000"/>
              </w:rPr>
            </w:pPr>
            <w:r>
              <w:rPr>
                <w:rFonts w:ascii="Calibri" w:hAnsi="Calibri" w:cs="Calibri"/>
                <w:color w:val="000000"/>
              </w:rPr>
              <w:t>77</w:t>
            </w:r>
          </w:p>
        </w:tc>
        <w:tc>
          <w:tcPr>
            <w:tcW w:w="1025" w:type="dxa"/>
            <w:tcBorders>
              <w:top w:val="nil"/>
              <w:left w:val="nil"/>
              <w:bottom w:val="nil"/>
              <w:right w:val="nil"/>
            </w:tcBorders>
            <w:noWrap/>
            <w:vAlign w:val="bottom"/>
            <w:hideMark/>
          </w:tcPr>
          <w:p w14:paraId="4FEE9D51" w14:textId="77777777" w:rsidR="00A27414" w:rsidRDefault="00A27414">
            <w:pPr>
              <w:jc w:val="right"/>
              <w:rPr>
                <w:rFonts w:ascii="Calibri" w:hAnsi="Calibri" w:cs="Calibri"/>
                <w:color w:val="000000"/>
              </w:rPr>
            </w:pPr>
            <w:r>
              <w:rPr>
                <w:rFonts w:ascii="Calibri" w:hAnsi="Calibri" w:cs="Calibri"/>
                <w:color w:val="000000"/>
              </w:rPr>
              <w:t>84</w:t>
            </w:r>
          </w:p>
        </w:tc>
        <w:tc>
          <w:tcPr>
            <w:tcW w:w="1080" w:type="dxa"/>
            <w:gridSpan w:val="2"/>
            <w:tcBorders>
              <w:top w:val="nil"/>
              <w:left w:val="nil"/>
              <w:bottom w:val="nil"/>
              <w:right w:val="nil"/>
            </w:tcBorders>
            <w:noWrap/>
            <w:vAlign w:val="bottom"/>
            <w:hideMark/>
          </w:tcPr>
          <w:p w14:paraId="1015FC27" w14:textId="77777777" w:rsidR="00A27414" w:rsidRDefault="00A27414">
            <w:pPr>
              <w:jc w:val="right"/>
              <w:rPr>
                <w:rFonts w:ascii="Calibri" w:hAnsi="Calibri" w:cs="Calibri"/>
                <w:color w:val="000000"/>
              </w:rPr>
            </w:pPr>
            <w:r>
              <w:rPr>
                <w:rFonts w:ascii="Calibri" w:hAnsi="Calibri" w:cs="Calibri"/>
                <w:color w:val="000000"/>
              </w:rPr>
              <w:t>91</w:t>
            </w:r>
          </w:p>
        </w:tc>
        <w:tc>
          <w:tcPr>
            <w:tcW w:w="1080" w:type="dxa"/>
            <w:gridSpan w:val="2"/>
            <w:tcBorders>
              <w:top w:val="nil"/>
              <w:left w:val="nil"/>
              <w:bottom w:val="nil"/>
              <w:right w:val="nil"/>
            </w:tcBorders>
            <w:noWrap/>
            <w:vAlign w:val="bottom"/>
            <w:hideMark/>
          </w:tcPr>
          <w:p w14:paraId="367721D6" w14:textId="77777777" w:rsidR="00A27414" w:rsidRDefault="00A27414">
            <w:pPr>
              <w:jc w:val="right"/>
              <w:rPr>
                <w:rFonts w:ascii="Calibri" w:hAnsi="Calibri" w:cs="Calibri"/>
                <w:color w:val="000000"/>
              </w:rPr>
            </w:pPr>
            <w:r>
              <w:rPr>
                <w:rFonts w:ascii="Calibri" w:hAnsi="Calibri" w:cs="Calibri"/>
                <w:color w:val="000000"/>
              </w:rPr>
              <w:t>98</w:t>
            </w:r>
          </w:p>
        </w:tc>
      </w:tr>
      <w:tr w:rsidR="00A27414" w:rsidRPr="00574193" w14:paraId="07190F3C" w14:textId="77777777" w:rsidTr="00110419">
        <w:trPr>
          <w:trHeight w:val="300"/>
        </w:trPr>
        <w:tc>
          <w:tcPr>
            <w:tcW w:w="1105" w:type="dxa"/>
            <w:gridSpan w:val="2"/>
            <w:tcBorders>
              <w:top w:val="nil"/>
              <w:left w:val="nil"/>
              <w:bottom w:val="nil"/>
              <w:right w:val="nil"/>
            </w:tcBorders>
            <w:noWrap/>
            <w:vAlign w:val="bottom"/>
            <w:hideMark/>
          </w:tcPr>
          <w:p w14:paraId="784E2F8D" w14:textId="77777777" w:rsidR="007C4CA0" w:rsidRDefault="007C4CA0" w:rsidP="00574193">
            <w:pPr>
              <w:spacing w:after="0" w:line="240" w:lineRule="auto"/>
              <w:rPr>
                <w:rFonts w:ascii="Calibri" w:eastAsia="Times New Roman" w:hAnsi="Calibri" w:cs="Calibri"/>
                <w:b/>
                <w:bCs/>
                <w:color w:val="000000"/>
              </w:rPr>
            </w:pPr>
          </w:p>
          <w:p w14:paraId="6A833566" w14:textId="77777777" w:rsidR="007C4CA0" w:rsidRDefault="007C4CA0" w:rsidP="00574193">
            <w:pPr>
              <w:spacing w:after="0" w:line="240" w:lineRule="auto"/>
              <w:rPr>
                <w:rFonts w:ascii="Calibri" w:eastAsia="Times New Roman" w:hAnsi="Calibri" w:cs="Calibri"/>
                <w:b/>
                <w:bCs/>
                <w:color w:val="000000"/>
              </w:rPr>
            </w:pPr>
          </w:p>
          <w:p w14:paraId="46A46997"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7WK</w:t>
            </w:r>
          </w:p>
        </w:tc>
        <w:tc>
          <w:tcPr>
            <w:tcW w:w="960" w:type="dxa"/>
            <w:gridSpan w:val="2"/>
            <w:tcBorders>
              <w:top w:val="nil"/>
              <w:left w:val="nil"/>
              <w:bottom w:val="nil"/>
              <w:right w:val="nil"/>
            </w:tcBorders>
            <w:noWrap/>
            <w:vAlign w:val="bottom"/>
            <w:hideMark/>
          </w:tcPr>
          <w:p w14:paraId="2C739009" w14:textId="77777777" w:rsidR="00A27414" w:rsidRPr="00574193" w:rsidRDefault="00A27414" w:rsidP="00574193">
            <w:pPr>
              <w:spacing w:after="0" w:line="240" w:lineRule="auto"/>
              <w:rPr>
                <w:rFonts w:ascii="Calibri" w:eastAsia="Times New Roman" w:hAnsi="Calibri" w:cs="Calibri"/>
                <w:b/>
                <w:bCs/>
                <w:color w:val="000000"/>
              </w:rPr>
            </w:pPr>
            <w:proofErr w:type="spellStart"/>
            <w:r w:rsidRPr="00574193">
              <w:rPr>
                <w:rFonts w:ascii="Calibri" w:eastAsia="Times New Roman" w:hAnsi="Calibri" w:cs="Calibri"/>
                <w:b/>
                <w:bCs/>
                <w:color w:val="000000"/>
              </w:rPr>
              <w:t>WeeK</w:t>
            </w:r>
            <w:proofErr w:type="spellEnd"/>
            <w:r w:rsidRPr="00574193">
              <w:rPr>
                <w:rFonts w:ascii="Calibri" w:eastAsia="Times New Roman" w:hAnsi="Calibri" w:cs="Calibri"/>
                <w:b/>
                <w:bCs/>
                <w:color w:val="000000"/>
              </w:rPr>
              <w:t xml:space="preserve"> 1</w:t>
            </w:r>
          </w:p>
        </w:tc>
        <w:tc>
          <w:tcPr>
            <w:tcW w:w="960" w:type="dxa"/>
            <w:tcBorders>
              <w:top w:val="nil"/>
              <w:left w:val="nil"/>
              <w:bottom w:val="nil"/>
              <w:right w:val="nil"/>
            </w:tcBorders>
            <w:noWrap/>
            <w:vAlign w:val="bottom"/>
            <w:hideMark/>
          </w:tcPr>
          <w:p w14:paraId="68697C5D"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2</w:t>
            </w:r>
          </w:p>
        </w:tc>
        <w:tc>
          <w:tcPr>
            <w:tcW w:w="1025" w:type="dxa"/>
            <w:tcBorders>
              <w:top w:val="nil"/>
              <w:left w:val="nil"/>
              <w:bottom w:val="nil"/>
              <w:right w:val="nil"/>
            </w:tcBorders>
            <w:noWrap/>
            <w:vAlign w:val="bottom"/>
            <w:hideMark/>
          </w:tcPr>
          <w:p w14:paraId="31D4E67C"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3</w:t>
            </w:r>
          </w:p>
        </w:tc>
        <w:tc>
          <w:tcPr>
            <w:tcW w:w="990" w:type="dxa"/>
            <w:tcBorders>
              <w:top w:val="nil"/>
              <w:left w:val="nil"/>
              <w:bottom w:val="nil"/>
              <w:right w:val="nil"/>
            </w:tcBorders>
            <w:noWrap/>
            <w:vAlign w:val="bottom"/>
            <w:hideMark/>
          </w:tcPr>
          <w:p w14:paraId="4F9AEFB3"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4</w:t>
            </w:r>
          </w:p>
        </w:tc>
        <w:tc>
          <w:tcPr>
            <w:tcW w:w="904" w:type="dxa"/>
            <w:gridSpan w:val="2"/>
            <w:tcBorders>
              <w:top w:val="nil"/>
              <w:left w:val="nil"/>
              <w:bottom w:val="nil"/>
              <w:right w:val="nil"/>
            </w:tcBorders>
            <w:noWrap/>
            <w:vAlign w:val="bottom"/>
            <w:hideMark/>
          </w:tcPr>
          <w:p w14:paraId="05EA78E7"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5</w:t>
            </w:r>
          </w:p>
        </w:tc>
        <w:tc>
          <w:tcPr>
            <w:tcW w:w="960" w:type="dxa"/>
            <w:gridSpan w:val="2"/>
            <w:tcBorders>
              <w:top w:val="nil"/>
              <w:left w:val="nil"/>
              <w:bottom w:val="nil"/>
              <w:right w:val="nil"/>
            </w:tcBorders>
            <w:noWrap/>
            <w:vAlign w:val="bottom"/>
            <w:hideMark/>
          </w:tcPr>
          <w:p w14:paraId="0F2CE55A"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6</w:t>
            </w:r>
          </w:p>
        </w:tc>
        <w:tc>
          <w:tcPr>
            <w:tcW w:w="960" w:type="dxa"/>
            <w:tcBorders>
              <w:top w:val="nil"/>
              <w:left w:val="nil"/>
              <w:bottom w:val="nil"/>
              <w:right w:val="nil"/>
            </w:tcBorders>
            <w:noWrap/>
            <w:vAlign w:val="bottom"/>
            <w:hideMark/>
          </w:tcPr>
          <w:p w14:paraId="48676059"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7</w:t>
            </w:r>
          </w:p>
        </w:tc>
        <w:tc>
          <w:tcPr>
            <w:tcW w:w="960" w:type="dxa"/>
            <w:tcBorders>
              <w:top w:val="nil"/>
              <w:left w:val="nil"/>
              <w:bottom w:val="nil"/>
              <w:right w:val="nil"/>
            </w:tcBorders>
            <w:noWrap/>
            <w:vAlign w:val="bottom"/>
            <w:hideMark/>
          </w:tcPr>
          <w:p w14:paraId="40E80814" w14:textId="77777777" w:rsidR="00A27414" w:rsidRPr="00574193" w:rsidRDefault="00A27414" w:rsidP="00574193">
            <w:pPr>
              <w:spacing w:after="0" w:line="240" w:lineRule="auto"/>
              <w:rPr>
                <w:rFonts w:ascii="Calibri" w:eastAsia="Times New Roman" w:hAnsi="Calibri" w:cs="Calibri"/>
                <w:b/>
                <w:bCs/>
                <w:color w:val="000000"/>
              </w:rPr>
            </w:pPr>
          </w:p>
        </w:tc>
        <w:tc>
          <w:tcPr>
            <w:tcW w:w="960" w:type="dxa"/>
            <w:tcBorders>
              <w:top w:val="nil"/>
              <w:left w:val="nil"/>
              <w:bottom w:val="nil"/>
              <w:right w:val="nil"/>
            </w:tcBorders>
            <w:noWrap/>
            <w:vAlign w:val="bottom"/>
            <w:hideMark/>
          </w:tcPr>
          <w:p w14:paraId="208AC7A0"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26AA176D" w14:textId="77777777" w:rsidTr="00110419">
        <w:trPr>
          <w:trHeight w:val="300"/>
        </w:trPr>
        <w:tc>
          <w:tcPr>
            <w:tcW w:w="1105" w:type="dxa"/>
            <w:gridSpan w:val="2"/>
            <w:tcBorders>
              <w:top w:val="nil"/>
              <w:left w:val="nil"/>
              <w:bottom w:val="nil"/>
              <w:right w:val="nil"/>
            </w:tcBorders>
            <w:noWrap/>
            <w:vAlign w:val="bottom"/>
            <w:hideMark/>
          </w:tcPr>
          <w:p w14:paraId="676A168F" w14:textId="77777777" w:rsidR="00A27414" w:rsidRPr="00574193" w:rsidRDefault="00A27414" w:rsidP="00574193">
            <w:pPr>
              <w:spacing w:after="0" w:line="240" w:lineRule="auto"/>
              <w:rPr>
                <w:rFonts w:ascii="Calibri" w:eastAsia="Times New Roman" w:hAnsi="Calibri" w:cs="Calibri"/>
                <w:color w:val="000000"/>
              </w:rPr>
            </w:pPr>
            <w:r w:rsidRPr="00574193">
              <w:rPr>
                <w:rFonts w:ascii="Calibri" w:eastAsia="Times New Roman" w:hAnsi="Calibri" w:cs="Calibri"/>
                <w:color w:val="000000"/>
              </w:rPr>
              <w:t>Regular</w:t>
            </w:r>
          </w:p>
        </w:tc>
        <w:tc>
          <w:tcPr>
            <w:tcW w:w="960" w:type="dxa"/>
            <w:gridSpan w:val="2"/>
            <w:tcBorders>
              <w:top w:val="nil"/>
              <w:left w:val="nil"/>
              <w:bottom w:val="nil"/>
              <w:right w:val="nil"/>
            </w:tcBorders>
            <w:noWrap/>
            <w:vAlign w:val="bottom"/>
            <w:hideMark/>
          </w:tcPr>
          <w:p w14:paraId="6BF05AC4"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100%</w:t>
            </w:r>
          </w:p>
        </w:tc>
        <w:tc>
          <w:tcPr>
            <w:tcW w:w="960" w:type="dxa"/>
            <w:tcBorders>
              <w:top w:val="nil"/>
              <w:left w:val="nil"/>
              <w:bottom w:val="nil"/>
              <w:right w:val="nil"/>
            </w:tcBorders>
            <w:noWrap/>
            <w:vAlign w:val="bottom"/>
            <w:hideMark/>
          </w:tcPr>
          <w:p w14:paraId="7ED703D7"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50%</w:t>
            </w:r>
          </w:p>
        </w:tc>
        <w:tc>
          <w:tcPr>
            <w:tcW w:w="1025" w:type="dxa"/>
            <w:tcBorders>
              <w:top w:val="nil"/>
              <w:left w:val="nil"/>
              <w:bottom w:val="nil"/>
              <w:right w:val="nil"/>
            </w:tcBorders>
            <w:noWrap/>
            <w:vAlign w:val="bottom"/>
            <w:hideMark/>
          </w:tcPr>
          <w:p w14:paraId="19BB4C03"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90" w:type="dxa"/>
            <w:tcBorders>
              <w:top w:val="nil"/>
              <w:left w:val="nil"/>
              <w:bottom w:val="nil"/>
              <w:right w:val="nil"/>
            </w:tcBorders>
            <w:noWrap/>
            <w:vAlign w:val="bottom"/>
            <w:hideMark/>
          </w:tcPr>
          <w:p w14:paraId="415FE123"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04" w:type="dxa"/>
            <w:gridSpan w:val="2"/>
            <w:tcBorders>
              <w:top w:val="nil"/>
              <w:left w:val="nil"/>
              <w:bottom w:val="nil"/>
              <w:right w:val="nil"/>
            </w:tcBorders>
            <w:noWrap/>
            <w:vAlign w:val="bottom"/>
            <w:hideMark/>
          </w:tcPr>
          <w:p w14:paraId="164CD196"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60" w:type="dxa"/>
            <w:gridSpan w:val="2"/>
            <w:tcBorders>
              <w:top w:val="nil"/>
              <w:left w:val="nil"/>
              <w:bottom w:val="nil"/>
              <w:right w:val="nil"/>
            </w:tcBorders>
            <w:noWrap/>
            <w:vAlign w:val="bottom"/>
            <w:hideMark/>
          </w:tcPr>
          <w:p w14:paraId="1C11211D"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60" w:type="dxa"/>
            <w:tcBorders>
              <w:top w:val="nil"/>
              <w:left w:val="nil"/>
              <w:bottom w:val="nil"/>
              <w:right w:val="nil"/>
            </w:tcBorders>
            <w:noWrap/>
            <w:vAlign w:val="bottom"/>
            <w:hideMark/>
          </w:tcPr>
          <w:p w14:paraId="58302329"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60" w:type="dxa"/>
            <w:tcBorders>
              <w:top w:val="nil"/>
              <w:left w:val="nil"/>
              <w:bottom w:val="nil"/>
              <w:right w:val="nil"/>
            </w:tcBorders>
            <w:noWrap/>
            <w:vAlign w:val="bottom"/>
            <w:hideMark/>
          </w:tcPr>
          <w:p w14:paraId="49C1BCA0" w14:textId="77777777" w:rsidR="00A27414" w:rsidRPr="00574193" w:rsidRDefault="00A27414" w:rsidP="00574193">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noWrap/>
            <w:vAlign w:val="bottom"/>
            <w:hideMark/>
          </w:tcPr>
          <w:p w14:paraId="286E3313"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51110AE8" w14:textId="77777777" w:rsidTr="00110419">
        <w:trPr>
          <w:trHeight w:val="300"/>
        </w:trPr>
        <w:tc>
          <w:tcPr>
            <w:tcW w:w="1105" w:type="dxa"/>
            <w:gridSpan w:val="2"/>
            <w:tcBorders>
              <w:top w:val="nil"/>
              <w:left w:val="nil"/>
              <w:bottom w:val="nil"/>
              <w:right w:val="nil"/>
            </w:tcBorders>
            <w:noWrap/>
            <w:vAlign w:val="bottom"/>
            <w:hideMark/>
          </w:tcPr>
          <w:p w14:paraId="66517AED" w14:textId="77777777" w:rsidR="00A27414" w:rsidRPr="00574193" w:rsidRDefault="00A27414" w:rsidP="00574193">
            <w:pPr>
              <w:spacing w:after="0" w:line="240" w:lineRule="auto"/>
              <w:rPr>
                <w:rFonts w:ascii="Calibri" w:eastAsia="Times New Roman" w:hAnsi="Calibri" w:cs="Calibri"/>
                <w:color w:val="000000"/>
              </w:rPr>
            </w:pPr>
            <w:r w:rsidRPr="00574193">
              <w:rPr>
                <w:rFonts w:ascii="Calibri" w:eastAsia="Times New Roman" w:hAnsi="Calibri" w:cs="Calibri"/>
                <w:color w:val="000000"/>
              </w:rPr>
              <w:t>Medical</w:t>
            </w:r>
          </w:p>
        </w:tc>
        <w:tc>
          <w:tcPr>
            <w:tcW w:w="960" w:type="dxa"/>
            <w:gridSpan w:val="2"/>
            <w:tcBorders>
              <w:top w:val="nil"/>
              <w:left w:val="nil"/>
              <w:bottom w:val="nil"/>
              <w:right w:val="nil"/>
            </w:tcBorders>
            <w:noWrap/>
            <w:vAlign w:val="bottom"/>
            <w:hideMark/>
          </w:tcPr>
          <w:p w14:paraId="5EE5B721"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100%</w:t>
            </w:r>
          </w:p>
        </w:tc>
        <w:tc>
          <w:tcPr>
            <w:tcW w:w="960" w:type="dxa"/>
            <w:tcBorders>
              <w:top w:val="nil"/>
              <w:left w:val="nil"/>
              <w:bottom w:val="nil"/>
              <w:right w:val="nil"/>
            </w:tcBorders>
            <w:noWrap/>
            <w:vAlign w:val="bottom"/>
            <w:hideMark/>
          </w:tcPr>
          <w:p w14:paraId="2DAF4F72"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90%</w:t>
            </w:r>
          </w:p>
        </w:tc>
        <w:tc>
          <w:tcPr>
            <w:tcW w:w="1025" w:type="dxa"/>
            <w:tcBorders>
              <w:top w:val="nil"/>
              <w:left w:val="nil"/>
              <w:bottom w:val="nil"/>
              <w:right w:val="nil"/>
            </w:tcBorders>
            <w:noWrap/>
            <w:vAlign w:val="bottom"/>
            <w:hideMark/>
          </w:tcPr>
          <w:p w14:paraId="398795D1"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70%</w:t>
            </w:r>
          </w:p>
        </w:tc>
        <w:tc>
          <w:tcPr>
            <w:tcW w:w="990" w:type="dxa"/>
            <w:tcBorders>
              <w:top w:val="nil"/>
              <w:left w:val="nil"/>
              <w:bottom w:val="nil"/>
              <w:right w:val="nil"/>
            </w:tcBorders>
            <w:noWrap/>
            <w:vAlign w:val="bottom"/>
            <w:hideMark/>
          </w:tcPr>
          <w:p w14:paraId="218B3EC1"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70%</w:t>
            </w:r>
          </w:p>
        </w:tc>
        <w:tc>
          <w:tcPr>
            <w:tcW w:w="904" w:type="dxa"/>
            <w:gridSpan w:val="2"/>
            <w:tcBorders>
              <w:top w:val="nil"/>
              <w:left w:val="nil"/>
              <w:bottom w:val="nil"/>
              <w:right w:val="nil"/>
            </w:tcBorders>
            <w:noWrap/>
            <w:vAlign w:val="bottom"/>
            <w:hideMark/>
          </w:tcPr>
          <w:p w14:paraId="75F3450E"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50%</w:t>
            </w:r>
          </w:p>
        </w:tc>
        <w:tc>
          <w:tcPr>
            <w:tcW w:w="960" w:type="dxa"/>
            <w:gridSpan w:val="2"/>
            <w:tcBorders>
              <w:top w:val="nil"/>
              <w:left w:val="nil"/>
              <w:bottom w:val="nil"/>
              <w:right w:val="nil"/>
            </w:tcBorders>
            <w:noWrap/>
            <w:vAlign w:val="bottom"/>
            <w:hideMark/>
          </w:tcPr>
          <w:p w14:paraId="10AD2D37"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30%</w:t>
            </w:r>
          </w:p>
        </w:tc>
        <w:tc>
          <w:tcPr>
            <w:tcW w:w="960" w:type="dxa"/>
            <w:tcBorders>
              <w:top w:val="nil"/>
              <w:left w:val="nil"/>
              <w:bottom w:val="nil"/>
              <w:right w:val="nil"/>
            </w:tcBorders>
            <w:noWrap/>
            <w:vAlign w:val="bottom"/>
            <w:hideMark/>
          </w:tcPr>
          <w:p w14:paraId="5EAC45A9"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60" w:type="dxa"/>
            <w:tcBorders>
              <w:top w:val="nil"/>
              <w:left w:val="nil"/>
              <w:bottom w:val="nil"/>
              <w:right w:val="nil"/>
            </w:tcBorders>
            <w:noWrap/>
            <w:vAlign w:val="bottom"/>
            <w:hideMark/>
          </w:tcPr>
          <w:p w14:paraId="11F94475" w14:textId="77777777" w:rsidR="00A27414" w:rsidRPr="00574193" w:rsidRDefault="00A27414" w:rsidP="00574193">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noWrap/>
            <w:vAlign w:val="bottom"/>
            <w:hideMark/>
          </w:tcPr>
          <w:p w14:paraId="22C3EABD"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38CBAD0E" w14:textId="77777777" w:rsidTr="00110419">
        <w:trPr>
          <w:trHeight w:val="300"/>
        </w:trPr>
        <w:tc>
          <w:tcPr>
            <w:tcW w:w="1105" w:type="dxa"/>
            <w:gridSpan w:val="2"/>
            <w:tcBorders>
              <w:top w:val="nil"/>
              <w:left w:val="nil"/>
              <w:bottom w:val="nil"/>
              <w:right w:val="nil"/>
            </w:tcBorders>
            <w:noWrap/>
            <w:vAlign w:val="bottom"/>
            <w:hideMark/>
          </w:tcPr>
          <w:p w14:paraId="15DC539B"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noWrap/>
            <w:vAlign w:val="bottom"/>
            <w:hideMark/>
          </w:tcPr>
          <w:p w14:paraId="4080154F"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7</w:t>
            </w:r>
          </w:p>
        </w:tc>
        <w:tc>
          <w:tcPr>
            <w:tcW w:w="960" w:type="dxa"/>
            <w:tcBorders>
              <w:top w:val="nil"/>
              <w:left w:val="nil"/>
              <w:bottom w:val="nil"/>
              <w:right w:val="nil"/>
            </w:tcBorders>
            <w:noWrap/>
            <w:vAlign w:val="bottom"/>
            <w:hideMark/>
          </w:tcPr>
          <w:p w14:paraId="0CBE53CA"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14</w:t>
            </w:r>
          </w:p>
        </w:tc>
        <w:tc>
          <w:tcPr>
            <w:tcW w:w="1025" w:type="dxa"/>
            <w:tcBorders>
              <w:top w:val="nil"/>
              <w:left w:val="nil"/>
              <w:bottom w:val="nil"/>
              <w:right w:val="nil"/>
            </w:tcBorders>
            <w:noWrap/>
            <w:vAlign w:val="bottom"/>
            <w:hideMark/>
          </w:tcPr>
          <w:p w14:paraId="7CA128EC"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21</w:t>
            </w:r>
          </w:p>
        </w:tc>
        <w:tc>
          <w:tcPr>
            <w:tcW w:w="990" w:type="dxa"/>
            <w:tcBorders>
              <w:top w:val="nil"/>
              <w:left w:val="nil"/>
              <w:bottom w:val="nil"/>
              <w:right w:val="nil"/>
            </w:tcBorders>
            <w:noWrap/>
            <w:vAlign w:val="bottom"/>
            <w:hideMark/>
          </w:tcPr>
          <w:p w14:paraId="4DABDCF2"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28</w:t>
            </w:r>
          </w:p>
        </w:tc>
        <w:tc>
          <w:tcPr>
            <w:tcW w:w="904" w:type="dxa"/>
            <w:gridSpan w:val="2"/>
            <w:tcBorders>
              <w:top w:val="nil"/>
              <w:left w:val="nil"/>
              <w:bottom w:val="nil"/>
              <w:right w:val="nil"/>
            </w:tcBorders>
            <w:noWrap/>
            <w:vAlign w:val="bottom"/>
            <w:hideMark/>
          </w:tcPr>
          <w:p w14:paraId="55480974"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35</w:t>
            </w:r>
          </w:p>
        </w:tc>
        <w:tc>
          <w:tcPr>
            <w:tcW w:w="960" w:type="dxa"/>
            <w:gridSpan w:val="2"/>
            <w:tcBorders>
              <w:top w:val="nil"/>
              <w:left w:val="nil"/>
              <w:bottom w:val="nil"/>
              <w:right w:val="nil"/>
            </w:tcBorders>
            <w:noWrap/>
            <w:vAlign w:val="bottom"/>
            <w:hideMark/>
          </w:tcPr>
          <w:p w14:paraId="479F834D"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42</w:t>
            </w:r>
          </w:p>
        </w:tc>
        <w:tc>
          <w:tcPr>
            <w:tcW w:w="960" w:type="dxa"/>
            <w:tcBorders>
              <w:top w:val="nil"/>
              <w:left w:val="nil"/>
              <w:bottom w:val="nil"/>
              <w:right w:val="nil"/>
            </w:tcBorders>
            <w:noWrap/>
            <w:vAlign w:val="bottom"/>
            <w:hideMark/>
          </w:tcPr>
          <w:p w14:paraId="4D7D0AD9" w14:textId="77777777" w:rsidR="00A27414" w:rsidRPr="00574193" w:rsidRDefault="00A27414" w:rsidP="00574193">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noWrap/>
            <w:vAlign w:val="bottom"/>
            <w:hideMark/>
          </w:tcPr>
          <w:p w14:paraId="5115F38F"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22D8ECA"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4556D002" w14:textId="77777777" w:rsidTr="00110419">
        <w:trPr>
          <w:trHeight w:val="300"/>
        </w:trPr>
        <w:tc>
          <w:tcPr>
            <w:tcW w:w="1105" w:type="dxa"/>
            <w:gridSpan w:val="2"/>
            <w:tcBorders>
              <w:top w:val="nil"/>
              <w:left w:val="nil"/>
              <w:bottom w:val="nil"/>
              <w:right w:val="nil"/>
            </w:tcBorders>
            <w:noWrap/>
            <w:vAlign w:val="bottom"/>
            <w:hideMark/>
          </w:tcPr>
          <w:p w14:paraId="78BACB79"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3W</w:t>
            </w:r>
          </w:p>
        </w:tc>
        <w:tc>
          <w:tcPr>
            <w:tcW w:w="960" w:type="dxa"/>
            <w:gridSpan w:val="2"/>
            <w:tcBorders>
              <w:top w:val="nil"/>
              <w:left w:val="nil"/>
              <w:bottom w:val="nil"/>
              <w:right w:val="nil"/>
            </w:tcBorders>
            <w:noWrap/>
            <w:vAlign w:val="bottom"/>
            <w:hideMark/>
          </w:tcPr>
          <w:p w14:paraId="311CD58C" w14:textId="77777777" w:rsidR="00A27414" w:rsidRPr="00574193" w:rsidRDefault="00A27414" w:rsidP="00574193">
            <w:pPr>
              <w:spacing w:after="0" w:line="240" w:lineRule="auto"/>
              <w:rPr>
                <w:rFonts w:ascii="Calibri" w:eastAsia="Times New Roman" w:hAnsi="Calibri" w:cs="Calibri"/>
                <w:b/>
                <w:bCs/>
                <w:color w:val="000000"/>
              </w:rPr>
            </w:pPr>
            <w:proofErr w:type="spellStart"/>
            <w:r w:rsidRPr="00574193">
              <w:rPr>
                <w:rFonts w:ascii="Calibri" w:eastAsia="Times New Roman" w:hAnsi="Calibri" w:cs="Calibri"/>
                <w:b/>
                <w:bCs/>
                <w:color w:val="000000"/>
              </w:rPr>
              <w:t>WeeK</w:t>
            </w:r>
            <w:proofErr w:type="spellEnd"/>
            <w:r w:rsidRPr="00574193">
              <w:rPr>
                <w:rFonts w:ascii="Calibri" w:eastAsia="Times New Roman" w:hAnsi="Calibri" w:cs="Calibri"/>
                <w:b/>
                <w:bCs/>
                <w:color w:val="000000"/>
              </w:rPr>
              <w:t xml:space="preserve"> 1</w:t>
            </w:r>
          </w:p>
        </w:tc>
        <w:tc>
          <w:tcPr>
            <w:tcW w:w="960" w:type="dxa"/>
            <w:tcBorders>
              <w:top w:val="nil"/>
              <w:left w:val="nil"/>
              <w:bottom w:val="nil"/>
              <w:right w:val="nil"/>
            </w:tcBorders>
            <w:noWrap/>
            <w:vAlign w:val="bottom"/>
            <w:hideMark/>
          </w:tcPr>
          <w:p w14:paraId="3A39279D"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2</w:t>
            </w:r>
          </w:p>
        </w:tc>
        <w:tc>
          <w:tcPr>
            <w:tcW w:w="1025" w:type="dxa"/>
            <w:tcBorders>
              <w:top w:val="nil"/>
              <w:left w:val="nil"/>
              <w:bottom w:val="nil"/>
              <w:right w:val="nil"/>
            </w:tcBorders>
            <w:noWrap/>
            <w:vAlign w:val="bottom"/>
            <w:hideMark/>
          </w:tcPr>
          <w:p w14:paraId="3DB17E03"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3</w:t>
            </w:r>
          </w:p>
        </w:tc>
        <w:tc>
          <w:tcPr>
            <w:tcW w:w="990" w:type="dxa"/>
            <w:tcBorders>
              <w:top w:val="nil"/>
              <w:left w:val="nil"/>
              <w:bottom w:val="nil"/>
              <w:right w:val="nil"/>
            </w:tcBorders>
            <w:noWrap/>
            <w:vAlign w:val="bottom"/>
            <w:hideMark/>
          </w:tcPr>
          <w:p w14:paraId="5D3C19F8" w14:textId="77777777" w:rsidR="00A27414" w:rsidRPr="00574193" w:rsidRDefault="00A27414" w:rsidP="00574193">
            <w:pPr>
              <w:spacing w:after="0" w:line="240" w:lineRule="auto"/>
              <w:rPr>
                <w:rFonts w:ascii="Calibri" w:eastAsia="Times New Roman" w:hAnsi="Calibri" w:cs="Calibri"/>
                <w:b/>
                <w:bCs/>
                <w:color w:val="000000"/>
              </w:rPr>
            </w:pPr>
          </w:p>
        </w:tc>
        <w:tc>
          <w:tcPr>
            <w:tcW w:w="904" w:type="dxa"/>
            <w:gridSpan w:val="2"/>
            <w:tcBorders>
              <w:top w:val="nil"/>
              <w:left w:val="nil"/>
              <w:bottom w:val="nil"/>
              <w:right w:val="nil"/>
            </w:tcBorders>
            <w:noWrap/>
            <w:vAlign w:val="bottom"/>
            <w:hideMark/>
          </w:tcPr>
          <w:p w14:paraId="65BD39F9"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noWrap/>
            <w:vAlign w:val="bottom"/>
            <w:hideMark/>
          </w:tcPr>
          <w:p w14:paraId="27660177"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F52FD50"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DCC99AF"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D30D48C"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73A2656A" w14:textId="77777777" w:rsidTr="00110419">
        <w:trPr>
          <w:trHeight w:val="300"/>
        </w:trPr>
        <w:tc>
          <w:tcPr>
            <w:tcW w:w="1105" w:type="dxa"/>
            <w:gridSpan w:val="2"/>
            <w:tcBorders>
              <w:top w:val="nil"/>
              <w:left w:val="nil"/>
              <w:bottom w:val="nil"/>
              <w:right w:val="nil"/>
            </w:tcBorders>
            <w:noWrap/>
            <w:vAlign w:val="bottom"/>
            <w:hideMark/>
          </w:tcPr>
          <w:p w14:paraId="2E76ABB4" w14:textId="77777777" w:rsidR="00A27414" w:rsidRPr="00574193" w:rsidRDefault="00A27414" w:rsidP="00574193">
            <w:pPr>
              <w:spacing w:after="0" w:line="240" w:lineRule="auto"/>
              <w:rPr>
                <w:rFonts w:ascii="Calibri" w:eastAsia="Times New Roman" w:hAnsi="Calibri" w:cs="Calibri"/>
                <w:color w:val="000000"/>
              </w:rPr>
            </w:pPr>
            <w:r w:rsidRPr="00574193">
              <w:rPr>
                <w:rFonts w:ascii="Calibri" w:eastAsia="Times New Roman" w:hAnsi="Calibri" w:cs="Calibri"/>
                <w:color w:val="000000"/>
              </w:rPr>
              <w:t>Regular</w:t>
            </w:r>
          </w:p>
        </w:tc>
        <w:tc>
          <w:tcPr>
            <w:tcW w:w="960" w:type="dxa"/>
            <w:gridSpan w:val="2"/>
            <w:tcBorders>
              <w:top w:val="nil"/>
              <w:left w:val="nil"/>
              <w:bottom w:val="nil"/>
              <w:right w:val="nil"/>
            </w:tcBorders>
            <w:noWrap/>
            <w:vAlign w:val="bottom"/>
            <w:hideMark/>
          </w:tcPr>
          <w:p w14:paraId="19A5DD1A"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100%</w:t>
            </w:r>
          </w:p>
        </w:tc>
        <w:tc>
          <w:tcPr>
            <w:tcW w:w="960" w:type="dxa"/>
            <w:tcBorders>
              <w:top w:val="nil"/>
              <w:left w:val="nil"/>
              <w:bottom w:val="nil"/>
              <w:right w:val="nil"/>
            </w:tcBorders>
            <w:noWrap/>
            <w:vAlign w:val="bottom"/>
            <w:hideMark/>
          </w:tcPr>
          <w:p w14:paraId="0B1FF794"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25%</w:t>
            </w:r>
          </w:p>
        </w:tc>
        <w:tc>
          <w:tcPr>
            <w:tcW w:w="1025" w:type="dxa"/>
            <w:tcBorders>
              <w:top w:val="nil"/>
              <w:left w:val="nil"/>
              <w:bottom w:val="nil"/>
              <w:right w:val="nil"/>
            </w:tcBorders>
            <w:noWrap/>
            <w:vAlign w:val="bottom"/>
            <w:hideMark/>
          </w:tcPr>
          <w:p w14:paraId="6469A707"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90" w:type="dxa"/>
            <w:tcBorders>
              <w:top w:val="nil"/>
              <w:left w:val="nil"/>
              <w:bottom w:val="nil"/>
              <w:right w:val="nil"/>
            </w:tcBorders>
            <w:noWrap/>
            <w:vAlign w:val="bottom"/>
            <w:hideMark/>
          </w:tcPr>
          <w:p w14:paraId="4439B593" w14:textId="77777777" w:rsidR="00A27414" w:rsidRPr="00574193" w:rsidRDefault="00A27414" w:rsidP="00574193">
            <w:pPr>
              <w:spacing w:after="0" w:line="240" w:lineRule="auto"/>
              <w:jc w:val="right"/>
              <w:rPr>
                <w:rFonts w:ascii="Calibri" w:eastAsia="Times New Roman" w:hAnsi="Calibri" w:cs="Calibri"/>
                <w:color w:val="000000"/>
              </w:rPr>
            </w:pPr>
          </w:p>
        </w:tc>
        <w:tc>
          <w:tcPr>
            <w:tcW w:w="904" w:type="dxa"/>
            <w:gridSpan w:val="2"/>
            <w:tcBorders>
              <w:top w:val="nil"/>
              <w:left w:val="nil"/>
              <w:bottom w:val="nil"/>
              <w:right w:val="nil"/>
            </w:tcBorders>
            <w:noWrap/>
            <w:vAlign w:val="bottom"/>
            <w:hideMark/>
          </w:tcPr>
          <w:p w14:paraId="74F78FCE"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noWrap/>
            <w:vAlign w:val="bottom"/>
            <w:hideMark/>
          </w:tcPr>
          <w:p w14:paraId="5854D602"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9A2F473"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B88C4EF"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8F7C08B"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0CFDC7A9" w14:textId="77777777" w:rsidTr="00110419">
        <w:trPr>
          <w:trHeight w:val="300"/>
        </w:trPr>
        <w:tc>
          <w:tcPr>
            <w:tcW w:w="1105" w:type="dxa"/>
            <w:gridSpan w:val="2"/>
            <w:tcBorders>
              <w:top w:val="nil"/>
              <w:left w:val="nil"/>
              <w:bottom w:val="nil"/>
              <w:right w:val="nil"/>
            </w:tcBorders>
            <w:noWrap/>
            <w:vAlign w:val="bottom"/>
            <w:hideMark/>
          </w:tcPr>
          <w:p w14:paraId="38199A4E" w14:textId="77777777" w:rsidR="00A27414" w:rsidRPr="00574193" w:rsidRDefault="00A27414" w:rsidP="00574193">
            <w:pPr>
              <w:spacing w:after="0" w:line="240" w:lineRule="auto"/>
              <w:rPr>
                <w:rFonts w:ascii="Calibri" w:eastAsia="Times New Roman" w:hAnsi="Calibri" w:cs="Calibri"/>
                <w:color w:val="000000"/>
              </w:rPr>
            </w:pPr>
            <w:r w:rsidRPr="00574193">
              <w:rPr>
                <w:rFonts w:ascii="Calibri" w:eastAsia="Times New Roman" w:hAnsi="Calibri" w:cs="Calibri"/>
                <w:color w:val="000000"/>
              </w:rPr>
              <w:t>Medical</w:t>
            </w:r>
          </w:p>
        </w:tc>
        <w:tc>
          <w:tcPr>
            <w:tcW w:w="960" w:type="dxa"/>
            <w:gridSpan w:val="2"/>
            <w:tcBorders>
              <w:top w:val="nil"/>
              <w:left w:val="nil"/>
              <w:bottom w:val="nil"/>
              <w:right w:val="nil"/>
            </w:tcBorders>
            <w:noWrap/>
            <w:vAlign w:val="bottom"/>
            <w:hideMark/>
          </w:tcPr>
          <w:p w14:paraId="4941737C"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100%</w:t>
            </w:r>
          </w:p>
        </w:tc>
        <w:tc>
          <w:tcPr>
            <w:tcW w:w="960" w:type="dxa"/>
            <w:tcBorders>
              <w:top w:val="nil"/>
              <w:left w:val="nil"/>
              <w:bottom w:val="nil"/>
              <w:right w:val="nil"/>
            </w:tcBorders>
            <w:noWrap/>
            <w:vAlign w:val="bottom"/>
            <w:hideMark/>
          </w:tcPr>
          <w:p w14:paraId="6EF82B05"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50%</w:t>
            </w:r>
          </w:p>
        </w:tc>
        <w:tc>
          <w:tcPr>
            <w:tcW w:w="1025" w:type="dxa"/>
            <w:tcBorders>
              <w:top w:val="nil"/>
              <w:left w:val="nil"/>
              <w:bottom w:val="nil"/>
              <w:right w:val="nil"/>
            </w:tcBorders>
            <w:noWrap/>
            <w:vAlign w:val="bottom"/>
            <w:hideMark/>
          </w:tcPr>
          <w:p w14:paraId="419749E4"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25%</w:t>
            </w:r>
          </w:p>
        </w:tc>
        <w:tc>
          <w:tcPr>
            <w:tcW w:w="990" w:type="dxa"/>
            <w:tcBorders>
              <w:top w:val="nil"/>
              <w:left w:val="nil"/>
              <w:bottom w:val="nil"/>
              <w:right w:val="nil"/>
            </w:tcBorders>
            <w:noWrap/>
            <w:vAlign w:val="bottom"/>
            <w:hideMark/>
          </w:tcPr>
          <w:p w14:paraId="63FA7908" w14:textId="77777777" w:rsidR="00A27414" w:rsidRPr="00574193" w:rsidRDefault="00A27414" w:rsidP="00574193">
            <w:pPr>
              <w:spacing w:after="0" w:line="240" w:lineRule="auto"/>
              <w:jc w:val="right"/>
              <w:rPr>
                <w:rFonts w:ascii="Calibri" w:eastAsia="Times New Roman" w:hAnsi="Calibri" w:cs="Calibri"/>
                <w:color w:val="000000"/>
              </w:rPr>
            </w:pPr>
          </w:p>
        </w:tc>
        <w:tc>
          <w:tcPr>
            <w:tcW w:w="904" w:type="dxa"/>
            <w:gridSpan w:val="2"/>
            <w:tcBorders>
              <w:top w:val="nil"/>
              <w:left w:val="nil"/>
              <w:bottom w:val="nil"/>
              <w:right w:val="nil"/>
            </w:tcBorders>
            <w:noWrap/>
            <w:vAlign w:val="bottom"/>
            <w:hideMark/>
          </w:tcPr>
          <w:p w14:paraId="1B021381"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noWrap/>
            <w:vAlign w:val="bottom"/>
            <w:hideMark/>
          </w:tcPr>
          <w:p w14:paraId="39B30F69"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562F6EE"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0A7BC62"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DF2F716"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4176FC55" w14:textId="77777777" w:rsidTr="00110419">
        <w:trPr>
          <w:trHeight w:val="300"/>
        </w:trPr>
        <w:tc>
          <w:tcPr>
            <w:tcW w:w="1105" w:type="dxa"/>
            <w:gridSpan w:val="2"/>
            <w:tcBorders>
              <w:top w:val="nil"/>
              <w:left w:val="nil"/>
              <w:bottom w:val="nil"/>
              <w:right w:val="nil"/>
            </w:tcBorders>
            <w:noWrap/>
            <w:vAlign w:val="bottom"/>
            <w:hideMark/>
          </w:tcPr>
          <w:p w14:paraId="7EE14880"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noWrap/>
            <w:vAlign w:val="bottom"/>
            <w:hideMark/>
          </w:tcPr>
          <w:p w14:paraId="23A759DA"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62EC3B4"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1025" w:type="dxa"/>
            <w:tcBorders>
              <w:top w:val="nil"/>
              <w:left w:val="nil"/>
              <w:bottom w:val="nil"/>
              <w:right w:val="nil"/>
            </w:tcBorders>
            <w:noWrap/>
            <w:vAlign w:val="bottom"/>
            <w:hideMark/>
          </w:tcPr>
          <w:p w14:paraId="2B16C37B"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noWrap/>
            <w:vAlign w:val="bottom"/>
            <w:hideMark/>
          </w:tcPr>
          <w:p w14:paraId="23561F86"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04" w:type="dxa"/>
            <w:gridSpan w:val="2"/>
            <w:tcBorders>
              <w:top w:val="nil"/>
              <w:left w:val="nil"/>
              <w:bottom w:val="nil"/>
              <w:right w:val="nil"/>
            </w:tcBorders>
            <w:noWrap/>
            <w:vAlign w:val="bottom"/>
            <w:hideMark/>
          </w:tcPr>
          <w:p w14:paraId="3A04295A"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noWrap/>
            <w:vAlign w:val="bottom"/>
            <w:hideMark/>
          </w:tcPr>
          <w:p w14:paraId="4CB33B16"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2EE8938"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412F518"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6518C0F"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0CC25881" w14:textId="77777777" w:rsidTr="00110419">
        <w:trPr>
          <w:trHeight w:val="300"/>
        </w:trPr>
        <w:tc>
          <w:tcPr>
            <w:tcW w:w="1105" w:type="dxa"/>
            <w:gridSpan w:val="2"/>
            <w:tcBorders>
              <w:top w:val="nil"/>
              <w:left w:val="nil"/>
              <w:bottom w:val="nil"/>
              <w:right w:val="nil"/>
            </w:tcBorders>
            <w:noWrap/>
            <w:vAlign w:val="bottom"/>
            <w:hideMark/>
          </w:tcPr>
          <w:p w14:paraId="0CBB1D67"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noWrap/>
            <w:vAlign w:val="bottom"/>
            <w:hideMark/>
          </w:tcPr>
          <w:p w14:paraId="0163A7B4"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725491A"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1025" w:type="dxa"/>
            <w:tcBorders>
              <w:top w:val="nil"/>
              <w:left w:val="nil"/>
              <w:bottom w:val="nil"/>
              <w:right w:val="nil"/>
            </w:tcBorders>
            <w:noWrap/>
            <w:vAlign w:val="bottom"/>
            <w:hideMark/>
          </w:tcPr>
          <w:p w14:paraId="1C726ACD"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noWrap/>
            <w:vAlign w:val="bottom"/>
            <w:hideMark/>
          </w:tcPr>
          <w:p w14:paraId="6C77FF2E"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04" w:type="dxa"/>
            <w:gridSpan w:val="2"/>
            <w:tcBorders>
              <w:top w:val="nil"/>
              <w:left w:val="nil"/>
              <w:bottom w:val="nil"/>
              <w:right w:val="nil"/>
            </w:tcBorders>
            <w:noWrap/>
            <w:vAlign w:val="bottom"/>
            <w:hideMark/>
          </w:tcPr>
          <w:p w14:paraId="52857734"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noWrap/>
            <w:vAlign w:val="bottom"/>
            <w:hideMark/>
          </w:tcPr>
          <w:p w14:paraId="653AEA84"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043C7FC"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35BD5F4"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52BCF73"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77C74330" w14:textId="77777777" w:rsidTr="00110419">
        <w:trPr>
          <w:trHeight w:val="300"/>
        </w:trPr>
        <w:tc>
          <w:tcPr>
            <w:tcW w:w="1105" w:type="dxa"/>
            <w:gridSpan w:val="2"/>
            <w:tcBorders>
              <w:top w:val="nil"/>
              <w:left w:val="nil"/>
              <w:bottom w:val="nil"/>
              <w:right w:val="nil"/>
            </w:tcBorders>
            <w:noWrap/>
            <w:vAlign w:val="bottom"/>
            <w:hideMark/>
          </w:tcPr>
          <w:p w14:paraId="16CA0BA8"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8W</w:t>
            </w:r>
          </w:p>
        </w:tc>
        <w:tc>
          <w:tcPr>
            <w:tcW w:w="960" w:type="dxa"/>
            <w:gridSpan w:val="2"/>
            <w:tcBorders>
              <w:top w:val="nil"/>
              <w:left w:val="nil"/>
              <w:bottom w:val="nil"/>
              <w:right w:val="nil"/>
            </w:tcBorders>
            <w:noWrap/>
            <w:vAlign w:val="bottom"/>
            <w:hideMark/>
          </w:tcPr>
          <w:p w14:paraId="602DE7BF" w14:textId="77777777" w:rsidR="00A27414" w:rsidRPr="00574193" w:rsidRDefault="00A27414" w:rsidP="00574193">
            <w:pPr>
              <w:spacing w:after="0" w:line="240" w:lineRule="auto"/>
              <w:rPr>
                <w:rFonts w:ascii="Calibri" w:eastAsia="Times New Roman" w:hAnsi="Calibri" w:cs="Calibri"/>
                <w:b/>
                <w:bCs/>
                <w:color w:val="000000"/>
              </w:rPr>
            </w:pPr>
            <w:proofErr w:type="spellStart"/>
            <w:r w:rsidRPr="00574193">
              <w:rPr>
                <w:rFonts w:ascii="Calibri" w:eastAsia="Times New Roman" w:hAnsi="Calibri" w:cs="Calibri"/>
                <w:b/>
                <w:bCs/>
                <w:color w:val="000000"/>
              </w:rPr>
              <w:t>WeeK</w:t>
            </w:r>
            <w:proofErr w:type="spellEnd"/>
            <w:r w:rsidRPr="00574193">
              <w:rPr>
                <w:rFonts w:ascii="Calibri" w:eastAsia="Times New Roman" w:hAnsi="Calibri" w:cs="Calibri"/>
                <w:b/>
                <w:bCs/>
                <w:color w:val="000000"/>
              </w:rPr>
              <w:t xml:space="preserve"> 1</w:t>
            </w:r>
          </w:p>
        </w:tc>
        <w:tc>
          <w:tcPr>
            <w:tcW w:w="960" w:type="dxa"/>
            <w:tcBorders>
              <w:top w:val="nil"/>
              <w:left w:val="nil"/>
              <w:bottom w:val="nil"/>
              <w:right w:val="nil"/>
            </w:tcBorders>
            <w:noWrap/>
            <w:vAlign w:val="bottom"/>
            <w:hideMark/>
          </w:tcPr>
          <w:p w14:paraId="5C2081AC"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2</w:t>
            </w:r>
          </w:p>
        </w:tc>
        <w:tc>
          <w:tcPr>
            <w:tcW w:w="1025" w:type="dxa"/>
            <w:tcBorders>
              <w:top w:val="nil"/>
              <w:left w:val="nil"/>
              <w:bottom w:val="nil"/>
              <w:right w:val="nil"/>
            </w:tcBorders>
            <w:noWrap/>
            <w:vAlign w:val="bottom"/>
            <w:hideMark/>
          </w:tcPr>
          <w:p w14:paraId="661B83EA"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3</w:t>
            </w:r>
          </w:p>
        </w:tc>
        <w:tc>
          <w:tcPr>
            <w:tcW w:w="990" w:type="dxa"/>
            <w:tcBorders>
              <w:top w:val="nil"/>
              <w:left w:val="nil"/>
              <w:bottom w:val="nil"/>
              <w:right w:val="nil"/>
            </w:tcBorders>
            <w:noWrap/>
            <w:vAlign w:val="bottom"/>
            <w:hideMark/>
          </w:tcPr>
          <w:p w14:paraId="48A09F71"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4</w:t>
            </w:r>
          </w:p>
        </w:tc>
        <w:tc>
          <w:tcPr>
            <w:tcW w:w="904" w:type="dxa"/>
            <w:gridSpan w:val="2"/>
            <w:tcBorders>
              <w:top w:val="nil"/>
              <w:left w:val="nil"/>
              <w:bottom w:val="nil"/>
              <w:right w:val="nil"/>
            </w:tcBorders>
            <w:noWrap/>
            <w:vAlign w:val="bottom"/>
            <w:hideMark/>
          </w:tcPr>
          <w:p w14:paraId="5511A06B"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5</w:t>
            </w:r>
          </w:p>
        </w:tc>
        <w:tc>
          <w:tcPr>
            <w:tcW w:w="960" w:type="dxa"/>
            <w:gridSpan w:val="2"/>
            <w:tcBorders>
              <w:top w:val="nil"/>
              <w:left w:val="nil"/>
              <w:bottom w:val="nil"/>
              <w:right w:val="nil"/>
            </w:tcBorders>
            <w:noWrap/>
            <w:vAlign w:val="bottom"/>
            <w:hideMark/>
          </w:tcPr>
          <w:p w14:paraId="20441811"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6</w:t>
            </w:r>
          </w:p>
        </w:tc>
        <w:tc>
          <w:tcPr>
            <w:tcW w:w="960" w:type="dxa"/>
            <w:tcBorders>
              <w:top w:val="nil"/>
              <w:left w:val="nil"/>
              <w:bottom w:val="nil"/>
              <w:right w:val="nil"/>
            </w:tcBorders>
            <w:noWrap/>
            <w:vAlign w:val="bottom"/>
            <w:hideMark/>
          </w:tcPr>
          <w:p w14:paraId="6F5C0CEE"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7</w:t>
            </w:r>
          </w:p>
        </w:tc>
        <w:tc>
          <w:tcPr>
            <w:tcW w:w="960" w:type="dxa"/>
            <w:tcBorders>
              <w:top w:val="nil"/>
              <w:left w:val="nil"/>
              <w:bottom w:val="nil"/>
              <w:right w:val="nil"/>
            </w:tcBorders>
            <w:noWrap/>
            <w:vAlign w:val="bottom"/>
            <w:hideMark/>
          </w:tcPr>
          <w:p w14:paraId="3968EE9D"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8</w:t>
            </w:r>
          </w:p>
        </w:tc>
        <w:tc>
          <w:tcPr>
            <w:tcW w:w="960" w:type="dxa"/>
            <w:tcBorders>
              <w:top w:val="nil"/>
              <w:left w:val="nil"/>
              <w:bottom w:val="nil"/>
              <w:right w:val="nil"/>
            </w:tcBorders>
            <w:noWrap/>
            <w:vAlign w:val="bottom"/>
            <w:hideMark/>
          </w:tcPr>
          <w:p w14:paraId="0996C319"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12DDAE88" w14:textId="77777777" w:rsidTr="00110419">
        <w:trPr>
          <w:trHeight w:val="300"/>
        </w:trPr>
        <w:tc>
          <w:tcPr>
            <w:tcW w:w="1105" w:type="dxa"/>
            <w:gridSpan w:val="2"/>
            <w:tcBorders>
              <w:top w:val="nil"/>
              <w:left w:val="nil"/>
              <w:bottom w:val="nil"/>
              <w:right w:val="nil"/>
            </w:tcBorders>
            <w:noWrap/>
            <w:vAlign w:val="bottom"/>
            <w:hideMark/>
          </w:tcPr>
          <w:p w14:paraId="32696F9D" w14:textId="77777777" w:rsidR="00A27414" w:rsidRPr="00574193" w:rsidRDefault="00A27414" w:rsidP="00574193">
            <w:pPr>
              <w:spacing w:after="0" w:line="240" w:lineRule="auto"/>
              <w:rPr>
                <w:rFonts w:ascii="Calibri" w:eastAsia="Times New Roman" w:hAnsi="Calibri" w:cs="Calibri"/>
                <w:color w:val="000000"/>
              </w:rPr>
            </w:pPr>
            <w:r w:rsidRPr="00574193">
              <w:rPr>
                <w:rFonts w:ascii="Calibri" w:eastAsia="Times New Roman" w:hAnsi="Calibri" w:cs="Calibri"/>
                <w:color w:val="000000"/>
              </w:rPr>
              <w:t>Regular</w:t>
            </w:r>
          </w:p>
        </w:tc>
        <w:tc>
          <w:tcPr>
            <w:tcW w:w="960" w:type="dxa"/>
            <w:gridSpan w:val="2"/>
            <w:tcBorders>
              <w:top w:val="nil"/>
              <w:left w:val="nil"/>
              <w:bottom w:val="nil"/>
              <w:right w:val="nil"/>
            </w:tcBorders>
            <w:noWrap/>
            <w:vAlign w:val="bottom"/>
            <w:hideMark/>
          </w:tcPr>
          <w:p w14:paraId="11EBB886"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100%</w:t>
            </w:r>
          </w:p>
        </w:tc>
        <w:tc>
          <w:tcPr>
            <w:tcW w:w="960" w:type="dxa"/>
            <w:tcBorders>
              <w:top w:val="nil"/>
              <w:left w:val="nil"/>
              <w:bottom w:val="nil"/>
              <w:right w:val="nil"/>
            </w:tcBorders>
            <w:noWrap/>
            <w:vAlign w:val="bottom"/>
            <w:hideMark/>
          </w:tcPr>
          <w:p w14:paraId="1B12A208"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50%</w:t>
            </w:r>
          </w:p>
        </w:tc>
        <w:tc>
          <w:tcPr>
            <w:tcW w:w="1025" w:type="dxa"/>
            <w:tcBorders>
              <w:top w:val="nil"/>
              <w:left w:val="nil"/>
              <w:bottom w:val="nil"/>
              <w:right w:val="nil"/>
            </w:tcBorders>
            <w:noWrap/>
            <w:vAlign w:val="bottom"/>
            <w:hideMark/>
          </w:tcPr>
          <w:p w14:paraId="34DECCF9"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25%</w:t>
            </w:r>
          </w:p>
        </w:tc>
        <w:tc>
          <w:tcPr>
            <w:tcW w:w="990" w:type="dxa"/>
            <w:tcBorders>
              <w:top w:val="nil"/>
              <w:left w:val="nil"/>
              <w:bottom w:val="nil"/>
              <w:right w:val="nil"/>
            </w:tcBorders>
            <w:noWrap/>
            <w:vAlign w:val="bottom"/>
            <w:hideMark/>
          </w:tcPr>
          <w:p w14:paraId="626A2B8B"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04" w:type="dxa"/>
            <w:gridSpan w:val="2"/>
            <w:tcBorders>
              <w:top w:val="nil"/>
              <w:left w:val="nil"/>
              <w:bottom w:val="nil"/>
              <w:right w:val="nil"/>
            </w:tcBorders>
            <w:noWrap/>
            <w:vAlign w:val="bottom"/>
            <w:hideMark/>
          </w:tcPr>
          <w:p w14:paraId="1E157174"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60" w:type="dxa"/>
            <w:gridSpan w:val="2"/>
            <w:tcBorders>
              <w:top w:val="nil"/>
              <w:left w:val="nil"/>
              <w:bottom w:val="nil"/>
              <w:right w:val="nil"/>
            </w:tcBorders>
            <w:noWrap/>
            <w:vAlign w:val="bottom"/>
            <w:hideMark/>
          </w:tcPr>
          <w:p w14:paraId="37AE2F94"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60" w:type="dxa"/>
            <w:tcBorders>
              <w:top w:val="nil"/>
              <w:left w:val="nil"/>
              <w:bottom w:val="nil"/>
              <w:right w:val="nil"/>
            </w:tcBorders>
            <w:noWrap/>
            <w:vAlign w:val="bottom"/>
            <w:hideMark/>
          </w:tcPr>
          <w:p w14:paraId="306422B3"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60" w:type="dxa"/>
            <w:tcBorders>
              <w:top w:val="nil"/>
              <w:left w:val="nil"/>
              <w:bottom w:val="nil"/>
              <w:right w:val="nil"/>
            </w:tcBorders>
            <w:noWrap/>
            <w:vAlign w:val="bottom"/>
            <w:hideMark/>
          </w:tcPr>
          <w:p w14:paraId="0C93F004"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60" w:type="dxa"/>
            <w:tcBorders>
              <w:top w:val="nil"/>
              <w:left w:val="nil"/>
              <w:bottom w:val="nil"/>
              <w:right w:val="nil"/>
            </w:tcBorders>
            <w:noWrap/>
            <w:vAlign w:val="bottom"/>
            <w:hideMark/>
          </w:tcPr>
          <w:p w14:paraId="226B8BC4"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58CD1217" w14:textId="77777777" w:rsidTr="00110419">
        <w:trPr>
          <w:trHeight w:val="300"/>
        </w:trPr>
        <w:tc>
          <w:tcPr>
            <w:tcW w:w="1105" w:type="dxa"/>
            <w:gridSpan w:val="2"/>
            <w:tcBorders>
              <w:top w:val="nil"/>
              <w:left w:val="nil"/>
              <w:bottom w:val="nil"/>
              <w:right w:val="nil"/>
            </w:tcBorders>
            <w:noWrap/>
            <w:vAlign w:val="bottom"/>
            <w:hideMark/>
          </w:tcPr>
          <w:p w14:paraId="5D7D4017" w14:textId="77777777" w:rsidR="00A27414" w:rsidRPr="00574193" w:rsidRDefault="00A27414" w:rsidP="00574193">
            <w:pPr>
              <w:spacing w:after="0" w:line="240" w:lineRule="auto"/>
              <w:rPr>
                <w:rFonts w:ascii="Calibri" w:eastAsia="Times New Roman" w:hAnsi="Calibri" w:cs="Calibri"/>
                <w:color w:val="000000"/>
              </w:rPr>
            </w:pPr>
            <w:r w:rsidRPr="00574193">
              <w:rPr>
                <w:rFonts w:ascii="Calibri" w:eastAsia="Times New Roman" w:hAnsi="Calibri" w:cs="Calibri"/>
                <w:color w:val="000000"/>
              </w:rPr>
              <w:t>Medical</w:t>
            </w:r>
          </w:p>
        </w:tc>
        <w:tc>
          <w:tcPr>
            <w:tcW w:w="960" w:type="dxa"/>
            <w:gridSpan w:val="2"/>
            <w:tcBorders>
              <w:top w:val="nil"/>
              <w:left w:val="nil"/>
              <w:bottom w:val="nil"/>
              <w:right w:val="nil"/>
            </w:tcBorders>
            <w:noWrap/>
            <w:vAlign w:val="bottom"/>
            <w:hideMark/>
          </w:tcPr>
          <w:p w14:paraId="2910A466"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100%</w:t>
            </w:r>
          </w:p>
        </w:tc>
        <w:tc>
          <w:tcPr>
            <w:tcW w:w="960" w:type="dxa"/>
            <w:tcBorders>
              <w:top w:val="nil"/>
              <w:left w:val="nil"/>
              <w:bottom w:val="nil"/>
              <w:right w:val="nil"/>
            </w:tcBorders>
            <w:noWrap/>
            <w:vAlign w:val="bottom"/>
            <w:hideMark/>
          </w:tcPr>
          <w:p w14:paraId="7E7FA20F"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90%</w:t>
            </w:r>
          </w:p>
        </w:tc>
        <w:tc>
          <w:tcPr>
            <w:tcW w:w="1025" w:type="dxa"/>
            <w:tcBorders>
              <w:top w:val="nil"/>
              <w:left w:val="nil"/>
              <w:bottom w:val="nil"/>
              <w:right w:val="nil"/>
            </w:tcBorders>
            <w:noWrap/>
            <w:vAlign w:val="bottom"/>
            <w:hideMark/>
          </w:tcPr>
          <w:p w14:paraId="017924D2"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70%</w:t>
            </w:r>
          </w:p>
        </w:tc>
        <w:tc>
          <w:tcPr>
            <w:tcW w:w="990" w:type="dxa"/>
            <w:tcBorders>
              <w:top w:val="nil"/>
              <w:left w:val="nil"/>
              <w:bottom w:val="nil"/>
              <w:right w:val="nil"/>
            </w:tcBorders>
            <w:noWrap/>
            <w:vAlign w:val="bottom"/>
            <w:hideMark/>
          </w:tcPr>
          <w:p w14:paraId="1F863A13"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70%</w:t>
            </w:r>
          </w:p>
        </w:tc>
        <w:tc>
          <w:tcPr>
            <w:tcW w:w="904" w:type="dxa"/>
            <w:gridSpan w:val="2"/>
            <w:tcBorders>
              <w:top w:val="nil"/>
              <w:left w:val="nil"/>
              <w:bottom w:val="nil"/>
              <w:right w:val="nil"/>
            </w:tcBorders>
            <w:noWrap/>
            <w:vAlign w:val="bottom"/>
            <w:hideMark/>
          </w:tcPr>
          <w:p w14:paraId="7B6E9DB4"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50%</w:t>
            </w:r>
          </w:p>
        </w:tc>
        <w:tc>
          <w:tcPr>
            <w:tcW w:w="960" w:type="dxa"/>
            <w:gridSpan w:val="2"/>
            <w:tcBorders>
              <w:top w:val="nil"/>
              <w:left w:val="nil"/>
              <w:bottom w:val="nil"/>
              <w:right w:val="nil"/>
            </w:tcBorders>
            <w:noWrap/>
            <w:vAlign w:val="bottom"/>
            <w:hideMark/>
          </w:tcPr>
          <w:p w14:paraId="5DA4ED93"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30%</w:t>
            </w:r>
          </w:p>
        </w:tc>
        <w:tc>
          <w:tcPr>
            <w:tcW w:w="960" w:type="dxa"/>
            <w:tcBorders>
              <w:top w:val="nil"/>
              <w:left w:val="nil"/>
              <w:bottom w:val="nil"/>
              <w:right w:val="nil"/>
            </w:tcBorders>
            <w:noWrap/>
            <w:vAlign w:val="bottom"/>
            <w:hideMark/>
          </w:tcPr>
          <w:p w14:paraId="1B3B0748"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10%</w:t>
            </w:r>
          </w:p>
        </w:tc>
        <w:tc>
          <w:tcPr>
            <w:tcW w:w="960" w:type="dxa"/>
            <w:tcBorders>
              <w:top w:val="nil"/>
              <w:left w:val="nil"/>
              <w:bottom w:val="nil"/>
              <w:right w:val="nil"/>
            </w:tcBorders>
            <w:noWrap/>
            <w:vAlign w:val="bottom"/>
            <w:hideMark/>
          </w:tcPr>
          <w:p w14:paraId="429317B1"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60" w:type="dxa"/>
            <w:tcBorders>
              <w:top w:val="nil"/>
              <w:left w:val="nil"/>
              <w:bottom w:val="nil"/>
              <w:right w:val="nil"/>
            </w:tcBorders>
            <w:noWrap/>
            <w:vAlign w:val="bottom"/>
            <w:hideMark/>
          </w:tcPr>
          <w:p w14:paraId="2000C688"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38108C16" w14:textId="77777777" w:rsidTr="00110419">
        <w:trPr>
          <w:trHeight w:val="300"/>
        </w:trPr>
        <w:tc>
          <w:tcPr>
            <w:tcW w:w="1105" w:type="dxa"/>
            <w:gridSpan w:val="2"/>
            <w:tcBorders>
              <w:top w:val="nil"/>
              <w:left w:val="nil"/>
              <w:bottom w:val="nil"/>
              <w:right w:val="nil"/>
            </w:tcBorders>
            <w:noWrap/>
            <w:vAlign w:val="bottom"/>
            <w:hideMark/>
          </w:tcPr>
          <w:p w14:paraId="4E3BEF85"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noWrap/>
            <w:vAlign w:val="bottom"/>
            <w:hideMark/>
          </w:tcPr>
          <w:p w14:paraId="6C60A21F"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238732D"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1025" w:type="dxa"/>
            <w:tcBorders>
              <w:top w:val="nil"/>
              <w:left w:val="nil"/>
              <w:bottom w:val="nil"/>
              <w:right w:val="nil"/>
            </w:tcBorders>
            <w:noWrap/>
            <w:vAlign w:val="bottom"/>
            <w:hideMark/>
          </w:tcPr>
          <w:p w14:paraId="5AA75F2F"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noWrap/>
            <w:vAlign w:val="bottom"/>
            <w:hideMark/>
          </w:tcPr>
          <w:p w14:paraId="61FB861C"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04" w:type="dxa"/>
            <w:gridSpan w:val="2"/>
            <w:tcBorders>
              <w:top w:val="nil"/>
              <w:left w:val="nil"/>
              <w:bottom w:val="nil"/>
              <w:right w:val="nil"/>
            </w:tcBorders>
            <w:noWrap/>
            <w:vAlign w:val="bottom"/>
            <w:hideMark/>
          </w:tcPr>
          <w:p w14:paraId="0954B991"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noWrap/>
            <w:vAlign w:val="bottom"/>
            <w:hideMark/>
          </w:tcPr>
          <w:p w14:paraId="125F978A"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84554E2"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6D65472"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7725415"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04C6C62A" w14:textId="77777777" w:rsidTr="00110419">
        <w:trPr>
          <w:trHeight w:val="300"/>
        </w:trPr>
        <w:tc>
          <w:tcPr>
            <w:tcW w:w="1105" w:type="dxa"/>
            <w:gridSpan w:val="2"/>
            <w:tcBorders>
              <w:top w:val="nil"/>
              <w:left w:val="nil"/>
              <w:bottom w:val="nil"/>
              <w:right w:val="nil"/>
            </w:tcBorders>
            <w:noWrap/>
            <w:vAlign w:val="bottom"/>
            <w:hideMark/>
          </w:tcPr>
          <w:p w14:paraId="6DDAF564"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4W</w:t>
            </w:r>
          </w:p>
        </w:tc>
        <w:tc>
          <w:tcPr>
            <w:tcW w:w="960" w:type="dxa"/>
            <w:gridSpan w:val="2"/>
            <w:tcBorders>
              <w:top w:val="nil"/>
              <w:left w:val="nil"/>
              <w:bottom w:val="nil"/>
              <w:right w:val="nil"/>
            </w:tcBorders>
            <w:noWrap/>
            <w:vAlign w:val="bottom"/>
            <w:hideMark/>
          </w:tcPr>
          <w:p w14:paraId="0404EF86" w14:textId="77777777" w:rsidR="00A27414" w:rsidRPr="00574193" w:rsidRDefault="00A27414" w:rsidP="00574193">
            <w:pPr>
              <w:spacing w:after="0" w:line="240" w:lineRule="auto"/>
              <w:rPr>
                <w:rFonts w:ascii="Calibri" w:eastAsia="Times New Roman" w:hAnsi="Calibri" w:cs="Calibri"/>
                <w:b/>
                <w:bCs/>
                <w:color w:val="000000"/>
              </w:rPr>
            </w:pPr>
            <w:proofErr w:type="spellStart"/>
            <w:r w:rsidRPr="00574193">
              <w:rPr>
                <w:rFonts w:ascii="Calibri" w:eastAsia="Times New Roman" w:hAnsi="Calibri" w:cs="Calibri"/>
                <w:b/>
                <w:bCs/>
                <w:color w:val="000000"/>
              </w:rPr>
              <w:t>WeeK</w:t>
            </w:r>
            <w:proofErr w:type="spellEnd"/>
            <w:r w:rsidRPr="00574193">
              <w:rPr>
                <w:rFonts w:ascii="Calibri" w:eastAsia="Times New Roman" w:hAnsi="Calibri" w:cs="Calibri"/>
                <w:b/>
                <w:bCs/>
                <w:color w:val="000000"/>
              </w:rPr>
              <w:t xml:space="preserve"> 1</w:t>
            </w:r>
          </w:p>
        </w:tc>
        <w:tc>
          <w:tcPr>
            <w:tcW w:w="960" w:type="dxa"/>
            <w:tcBorders>
              <w:top w:val="nil"/>
              <w:left w:val="nil"/>
              <w:bottom w:val="nil"/>
              <w:right w:val="nil"/>
            </w:tcBorders>
            <w:noWrap/>
            <w:vAlign w:val="bottom"/>
            <w:hideMark/>
          </w:tcPr>
          <w:p w14:paraId="4C659443"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2</w:t>
            </w:r>
          </w:p>
        </w:tc>
        <w:tc>
          <w:tcPr>
            <w:tcW w:w="1025" w:type="dxa"/>
            <w:tcBorders>
              <w:top w:val="nil"/>
              <w:left w:val="nil"/>
              <w:bottom w:val="nil"/>
              <w:right w:val="nil"/>
            </w:tcBorders>
            <w:noWrap/>
            <w:vAlign w:val="bottom"/>
            <w:hideMark/>
          </w:tcPr>
          <w:p w14:paraId="6FF5AB19"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3</w:t>
            </w:r>
          </w:p>
        </w:tc>
        <w:tc>
          <w:tcPr>
            <w:tcW w:w="990" w:type="dxa"/>
            <w:tcBorders>
              <w:top w:val="nil"/>
              <w:left w:val="nil"/>
              <w:bottom w:val="nil"/>
              <w:right w:val="nil"/>
            </w:tcBorders>
            <w:noWrap/>
            <w:vAlign w:val="bottom"/>
            <w:hideMark/>
          </w:tcPr>
          <w:p w14:paraId="3EB1D957" w14:textId="77777777" w:rsidR="00A27414" w:rsidRPr="00574193" w:rsidRDefault="00A27414" w:rsidP="00574193">
            <w:pPr>
              <w:spacing w:after="0" w:line="240" w:lineRule="auto"/>
              <w:rPr>
                <w:rFonts w:ascii="Calibri" w:eastAsia="Times New Roman" w:hAnsi="Calibri" w:cs="Calibri"/>
                <w:b/>
                <w:bCs/>
                <w:color w:val="000000"/>
              </w:rPr>
            </w:pPr>
            <w:r w:rsidRPr="00574193">
              <w:rPr>
                <w:rFonts w:ascii="Calibri" w:eastAsia="Times New Roman" w:hAnsi="Calibri" w:cs="Calibri"/>
                <w:b/>
                <w:bCs/>
                <w:color w:val="000000"/>
              </w:rPr>
              <w:t>Week 4</w:t>
            </w:r>
          </w:p>
        </w:tc>
        <w:tc>
          <w:tcPr>
            <w:tcW w:w="904" w:type="dxa"/>
            <w:gridSpan w:val="2"/>
            <w:tcBorders>
              <w:top w:val="nil"/>
              <w:left w:val="nil"/>
              <w:bottom w:val="nil"/>
              <w:right w:val="nil"/>
            </w:tcBorders>
            <w:noWrap/>
            <w:vAlign w:val="bottom"/>
            <w:hideMark/>
          </w:tcPr>
          <w:p w14:paraId="47EBB0CD" w14:textId="77777777" w:rsidR="00A27414" w:rsidRPr="00574193" w:rsidRDefault="00A27414" w:rsidP="00574193">
            <w:pPr>
              <w:spacing w:after="0" w:line="240" w:lineRule="auto"/>
              <w:rPr>
                <w:rFonts w:ascii="Calibri" w:eastAsia="Times New Roman" w:hAnsi="Calibri" w:cs="Calibri"/>
                <w:b/>
                <w:bCs/>
                <w:color w:val="000000"/>
              </w:rPr>
            </w:pPr>
          </w:p>
        </w:tc>
        <w:tc>
          <w:tcPr>
            <w:tcW w:w="960" w:type="dxa"/>
            <w:gridSpan w:val="2"/>
            <w:tcBorders>
              <w:top w:val="nil"/>
              <w:left w:val="nil"/>
              <w:bottom w:val="nil"/>
              <w:right w:val="nil"/>
            </w:tcBorders>
            <w:noWrap/>
            <w:vAlign w:val="bottom"/>
            <w:hideMark/>
          </w:tcPr>
          <w:p w14:paraId="37EA8C47"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C145789"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36EF124"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225F222"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6C71E94B" w14:textId="77777777" w:rsidTr="00110419">
        <w:trPr>
          <w:trHeight w:val="300"/>
        </w:trPr>
        <w:tc>
          <w:tcPr>
            <w:tcW w:w="1105" w:type="dxa"/>
            <w:gridSpan w:val="2"/>
            <w:tcBorders>
              <w:top w:val="nil"/>
              <w:left w:val="nil"/>
              <w:bottom w:val="nil"/>
              <w:right w:val="nil"/>
            </w:tcBorders>
            <w:noWrap/>
            <w:vAlign w:val="bottom"/>
            <w:hideMark/>
          </w:tcPr>
          <w:p w14:paraId="58ACFB7F" w14:textId="77777777" w:rsidR="00A27414" w:rsidRPr="00574193" w:rsidRDefault="00A27414" w:rsidP="00574193">
            <w:pPr>
              <w:spacing w:after="0" w:line="240" w:lineRule="auto"/>
              <w:rPr>
                <w:rFonts w:ascii="Calibri" w:eastAsia="Times New Roman" w:hAnsi="Calibri" w:cs="Calibri"/>
                <w:color w:val="000000"/>
              </w:rPr>
            </w:pPr>
            <w:r w:rsidRPr="00574193">
              <w:rPr>
                <w:rFonts w:ascii="Calibri" w:eastAsia="Times New Roman" w:hAnsi="Calibri" w:cs="Calibri"/>
                <w:color w:val="000000"/>
              </w:rPr>
              <w:t>Regular</w:t>
            </w:r>
          </w:p>
        </w:tc>
        <w:tc>
          <w:tcPr>
            <w:tcW w:w="960" w:type="dxa"/>
            <w:gridSpan w:val="2"/>
            <w:tcBorders>
              <w:top w:val="nil"/>
              <w:left w:val="nil"/>
              <w:bottom w:val="nil"/>
              <w:right w:val="nil"/>
            </w:tcBorders>
            <w:noWrap/>
            <w:vAlign w:val="bottom"/>
            <w:hideMark/>
          </w:tcPr>
          <w:p w14:paraId="7F39177B"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100%</w:t>
            </w:r>
          </w:p>
        </w:tc>
        <w:tc>
          <w:tcPr>
            <w:tcW w:w="960" w:type="dxa"/>
            <w:tcBorders>
              <w:top w:val="nil"/>
              <w:left w:val="nil"/>
              <w:bottom w:val="nil"/>
              <w:right w:val="nil"/>
            </w:tcBorders>
            <w:noWrap/>
            <w:vAlign w:val="bottom"/>
            <w:hideMark/>
          </w:tcPr>
          <w:p w14:paraId="4C46D13A"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25%</w:t>
            </w:r>
          </w:p>
        </w:tc>
        <w:tc>
          <w:tcPr>
            <w:tcW w:w="1025" w:type="dxa"/>
            <w:tcBorders>
              <w:top w:val="nil"/>
              <w:left w:val="nil"/>
              <w:bottom w:val="nil"/>
              <w:right w:val="nil"/>
            </w:tcBorders>
            <w:noWrap/>
            <w:vAlign w:val="bottom"/>
            <w:hideMark/>
          </w:tcPr>
          <w:p w14:paraId="53D58E89"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90" w:type="dxa"/>
            <w:tcBorders>
              <w:top w:val="nil"/>
              <w:left w:val="nil"/>
              <w:bottom w:val="nil"/>
              <w:right w:val="nil"/>
            </w:tcBorders>
            <w:noWrap/>
            <w:vAlign w:val="bottom"/>
            <w:hideMark/>
          </w:tcPr>
          <w:p w14:paraId="42CA1043"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04" w:type="dxa"/>
            <w:gridSpan w:val="2"/>
            <w:tcBorders>
              <w:top w:val="nil"/>
              <w:left w:val="nil"/>
              <w:bottom w:val="nil"/>
              <w:right w:val="nil"/>
            </w:tcBorders>
            <w:noWrap/>
            <w:vAlign w:val="bottom"/>
            <w:hideMark/>
          </w:tcPr>
          <w:p w14:paraId="5CDEA2CB" w14:textId="77777777" w:rsidR="00A27414" w:rsidRPr="00574193" w:rsidRDefault="00A27414" w:rsidP="00574193">
            <w:pPr>
              <w:spacing w:after="0" w:line="240" w:lineRule="auto"/>
              <w:jc w:val="right"/>
              <w:rPr>
                <w:rFonts w:ascii="Calibri" w:eastAsia="Times New Roman" w:hAnsi="Calibri" w:cs="Calibri"/>
                <w:color w:val="000000"/>
              </w:rPr>
            </w:pPr>
          </w:p>
        </w:tc>
        <w:tc>
          <w:tcPr>
            <w:tcW w:w="960" w:type="dxa"/>
            <w:gridSpan w:val="2"/>
            <w:tcBorders>
              <w:top w:val="nil"/>
              <w:left w:val="nil"/>
              <w:bottom w:val="nil"/>
              <w:right w:val="nil"/>
            </w:tcBorders>
            <w:noWrap/>
            <w:vAlign w:val="bottom"/>
            <w:hideMark/>
          </w:tcPr>
          <w:p w14:paraId="64183862"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038045C"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00C0175"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7A0BCA4"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r w:rsidR="00A27414" w:rsidRPr="00574193" w14:paraId="4ECD190A" w14:textId="77777777" w:rsidTr="00110419">
        <w:trPr>
          <w:trHeight w:val="300"/>
        </w:trPr>
        <w:tc>
          <w:tcPr>
            <w:tcW w:w="1105" w:type="dxa"/>
            <w:gridSpan w:val="2"/>
            <w:tcBorders>
              <w:top w:val="nil"/>
              <w:left w:val="nil"/>
              <w:bottom w:val="nil"/>
              <w:right w:val="nil"/>
            </w:tcBorders>
            <w:noWrap/>
            <w:vAlign w:val="bottom"/>
            <w:hideMark/>
          </w:tcPr>
          <w:p w14:paraId="690FDD0D" w14:textId="77777777" w:rsidR="00A27414" w:rsidRPr="00574193" w:rsidRDefault="00A27414" w:rsidP="00574193">
            <w:pPr>
              <w:spacing w:after="0" w:line="240" w:lineRule="auto"/>
              <w:rPr>
                <w:rFonts w:ascii="Calibri" w:eastAsia="Times New Roman" w:hAnsi="Calibri" w:cs="Calibri"/>
                <w:color w:val="000000"/>
              </w:rPr>
            </w:pPr>
            <w:r w:rsidRPr="00574193">
              <w:rPr>
                <w:rFonts w:ascii="Calibri" w:eastAsia="Times New Roman" w:hAnsi="Calibri" w:cs="Calibri"/>
                <w:color w:val="000000"/>
              </w:rPr>
              <w:t>Medical</w:t>
            </w:r>
          </w:p>
        </w:tc>
        <w:tc>
          <w:tcPr>
            <w:tcW w:w="960" w:type="dxa"/>
            <w:gridSpan w:val="2"/>
            <w:tcBorders>
              <w:top w:val="nil"/>
              <w:left w:val="nil"/>
              <w:bottom w:val="nil"/>
              <w:right w:val="nil"/>
            </w:tcBorders>
            <w:noWrap/>
            <w:vAlign w:val="bottom"/>
            <w:hideMark/>
          </w:tcPr>
          <w:p w14:paraId="20A030D6"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100%</w:t>
            </w:r>
          </w:p>
        </w:tc>
        <w:tc>
          <w:tcPr>
            <w:tcW w:w="960" w:type="dxa"/>
            <w:tcBorders>
              <w:top w:val="nil"/>
              <w:left w:val="nil"/>
              <w:bottom w:val="nil"/>
              <w:right w:val="nil"/>
            </w:tcBorders>
            <w:noWrap/>
            <w:vAlign w:val="bottom"/>
            <w:hideMark/>
          </w:tcPr>
          <w:p w14:paraId="3C7E57E9"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70%</w:t>
            </w:r>
          </w:p>
        </w:tc>
        <w:tc>
          <w:tcPr>
            <w:tcW w:w="1025" w:type="dxa"/>
            <w:tcBorders>
              <w:top w:val="nil"/>
              <w:left w:val="nil"/>
              <w:bottom w:val="nil"/>
              <w:right w:val="nil"/>
            </w:tcBorders>
            <w:noWrap/>
            <w:vAlign w:val="bottom"/>
            <w:hideMark/>
          </w:tcPr>
          <w:p w14:paraId="55FF5B23"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50%</w:t>
            </w:r>
          </w:p>
        </w:tc>
        <w:tc>
          <w:tcPr>
            <w:tcW w:w="990" w:type="dxa"/>
            <w:tcBorders>
              <w:top w:val="nil"/>
              <w:left w:val="nil"/>
              <w:bottom w:val="nil"/>
              <w:right w:val="nil"/>
            </w:tcBorders>
            <w:noWrap/>
            <w:vAlign w:val="bottom"/>
            <w:hideMark/>
          </w:tcPr>
          <w:p w14:paraId="40583138" w14:textId="77777777" w:rsidR="00A27414" w:rsidRPr="00574193" w:rsidRDefault="00A27414" w:rsidP="00574193">
            <w:pPr>
              <w:spacing w:after="0" w:line="240" w:lineRule="auto"/>
              <w:jc w:val="right"/>
              <w:rPr>
                <w:rFonts w:ascii="Calibri" w:eastAsia="Times New Roman" w:hAnsi="Calibri" w:cs="Calibri"/>
                <w:color w:val="000000"/>
              </w:rPr>
            </w:pPr>
            <w:r w:rsidRPr="00574193">
              <w:rPr>
                <w:rFonts w:ascii="Calibri" w:eastAsia="Times New Roman" w:hAnsi="Calibri" w:cs="Calibri"/>
                <w:color w:val="000000"/>
              </w:rPr>
              <w:t>0%</w:t>
            </w:r>
          </w:p>
        </w:tc>
        <w:tc>
          <w:tcPr>
            <w:tcW w:w="904" w:type="dxa"/>
            <w:gridSpan w:val="2"/>
            <w:tcBorders>
              <w:top w:val="nil"/>
              <w:left w:val="nil"/>
              <w:bottom w:val="nil"/>
              <w:right w:val="nil"/>
            </w:tcBorders>
            <w:noWrap/>
            <w:vAlign w:val="bottom"/>
            <w:hideMark/>
          </w:tcPr>
          <w:p w14:paraId="12651394" w14:textId="77777777" w:rsidR="00A27414" w:rsidRPr="00574193" w:rsidRDefault="00A27414" w:rsidP="00574193">
            <w:pPr>
              <w:spacing w:after="0" w:line="240" w:lineRule="auto"/>
              <w:jc w:val="right"/>
              <w:rPr>
                <w:rFonts w:ascii="Calibri" w:eastAsia="Times New Roman" w:hAnsi="Calibri" w:cs="Calibri"/>
                <w:color w:val="000000"/>
              </w:rPr>
            </w:pPr>
          </w:p>
        </w:tc>
        <w:tc>
          <w:tcPr>
            <w:tcW w:w="960" w:type="dxa"/>
            <w:gridSpan w:val="2"/>
            <w:tcBorders>
              <w:top w:val="nil"/>
              <w:left w:val="nil"/>
              <w:bottom w:val="nil"/>
              <w:right w:val="nil"/>
            </w:tcBorders>
            <w:noWrap/>
            <w:vAlign w:val="bottom"/>
            <w:hideMark/>
          </w:tcPr>
          <w:p w14:paraId="4AACCD43"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24B5B87"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003423B" w14:textId="77777777" w:rsidR="00A27414" w:rsidRPr="00574193" w:rsidRDefault="00A27414" w:rsidP="0057419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8109266" w14:textId="77777777" w:rsidR="00A27414" w:rsidRPr="00574193" w:rsidRDefault="00A27414" w:rsidP="00574193">
            <w:pPr>
              <w:spacing w:after="0" w:line="240" w:lineRule="auto"/>
              <w:rPr>
                <w:rFonts w:ascii="Times New Roman" w:eastAsia="Times New Roman" w:hAnsi="Times New Roman" w:cs="Times New Roman"/>
                <w:sz w:val="20"/>
                <w:szCs w:val="20"/>
              </w:rPr>
            </w:pPr>
          </w:p>
        </w:tc>
      </w:tr>
    </w:tbl>
    <w:p w14:paraId="2D466EF6" w14:textId="77777777" w:rsidR="000220A4" w:rsidRPr="000220A4" w:rsidRDefault="000220A4" w:rsidP="000220A4">
      <w:pPr>
        <w:shd w:val="clear" w:color="auto" w:fill="FFFFFF"/>
        <w:spacing w:before="330" w:after="165" w:line="240" w:lineRule="auto"/>
        <w:outlineLvl w:val="2"/>
        <w:rPr>
          <w:rFonts w:ascii="Arial" w:eastAsia="Times New Roman" w:hAnsi="Arial" w:cs="Arial"/>
          <w:color w:val="990033"/>
          <w:sz w:val="40"/>
          <w:szCs w:val="40"/>
          <w:u w:val="single"/>
        </w:rPr>
      </w:pPr>
      <w:r w:rsidRPr="000220A4">
        <w:rPr>
          <w:rFonts w:ascii="Arial" w:eastAsia="Times New Roman" w:hAnsi="Arial" w:cs="Arial"/>
          <w:color w:val="555555"/>
          <w:sz w:val="40"/>
          <w:szCs w:val="40"/>
        </w:rPr>
        <w:fldChar w:fldCharType="begin"/>
      </w:r>
      <w:r w:rsidRPr="000220A4">
        <w:rPr>
          <w:rFonts w:ascii="Arial" w:eastAsia="Times New Roman" w:hAnsi="Arial" w:cs="Arial"/>
          <w:color w:val="555555"/>
          <w:sz w:val="40"/>
          <w:szCs w:val="40"/>
        </w:rPr>
        <w:instrText xml:space="preserve"> HYPERLINK "https://www.wisconsin.edu/uw-policies/uw-system-administrative-policies/medical-withdrawal-policy/" \l "C.TuitionandFeeRefundSchedule" </w:instrText>
      </w:r>
      <w:r w:rsidRPr="000220A4">
        <w:rPr>
          <w:rFonts w:ascii="Arial" w:eastAsia="Times New Roman" w:hAnsi="Arial" w:cs="Arial"/>
          <w:color w:val="555555"/>
          <w:sz w:val="40"/>
          <w:szCs w:val="40"/>
        </w:rPr>
        <w:fldChar w:fldCharType="separate"/>
      </w:r>
    </w:p>
    <w:p w14:paraId="77BFDF3B" w14:textId="77777777" w:rsidR="000220A4" w:rsidRPr="000220A4" w:rsidRDefault="000220A4" w:rsidP="000220A4">
      <w:pPr>
        <w:shd w:val="clear" w:color="auto" w:fill="FFFFFF"/>
        <w:spacing w:before="330" w:after="165" w:line="240" w:lineRule="auto"/>
        <w:outlineLvl w:val="2"/>
        <w:rPr>
          <w:rFonts w:ascii="Arial" w:eastAsia="Times New Roman" w:hAnsi="Arial" w:cs="Arial"/>
          <w:color w:val="555555"/>
          <w:sz w:val="28"/>
          <w:szCs w:val="28"/>
        </w:rPr>
      </w:pPr>
      <w:r w:rsidRPr="000220A4">
        <w:rPr>
          <w:rFonts w:ascii="Arial" w:eastAsia="Times New Roman" w:hAnsi="Arial" w:cs="Arial"/>
          <w:color w:val="555555"/>
          <w:sz w:val="40"/>
          <w:szCs w:val="40"/>
        </w:rPr>
        <w:fldChar w:fldCharType="end"/>
      </w:r>
      <w:r w:rsidR="00A82F03" w:rsidRPr="00146F7B">
        <w:rPr>
          <w:rFonts w:ascii="Arial" w:eastAsia="Times New Roman" w:hAnsi="Arial" w:cs="Arial"/>
          <w:color w:val="555555"/>
          <w:sz w:val="28"/>
          <w:szCs w:val="28"/>
        </w:rPr>
        <w:t>See UW Oshkosh</w:t>
      </w:r>
      <w:r w:rsidR="00AD5EB5" w:rsidRPr="00146F7B">
        <w:rPr>
          <w:rFonts w:ascii="Arial" w:eastAsia="Times New Roman" w:hAnsi="Arial" w:cs="Arial"/>
          <w:color w:val="555555"/>
          <w:sz w:val="28"/>
          <w:szCs w:val="28"/>
        </w:rPr>
        <w:t xml:space="preserve"> Student Account’</w:t>
      </w:r>
      <w:r w:rsidR="00A82F03" w:rsidRPr="00146F7B">
        <w:rPr>
          <w:rFonts w:ascii="Arial" w:eastAsia="Times New Roman" w:hAnsi="Arial" w:cs="Arial"/>
          <w:color w:val="555555"/>
          <w:sz w:val="28"/>
          <w:szCs w:val="28"/>
        </w:rPr>
        <w:t>s Refund Schedule for Medical Withdrawals.</w:t>
      </w:r>
    </w:p>
    <w:p w14:paraId="26ACB667" w14:textId="5FC1E2AC" w:rsidR="000220A4" w:rsidRPr="00475B76" w:rsidRDefault="000220A4" w:rsidP="000220A4">
      <w:pPr>
        <w:shd w:val="clear" w:color="auto" w:fill="FFFFFF"/>
        <w:spacing w:before="330" w:after="165" w:line="240" w:lineRule="auto"/>
        <w:outlineLvl w:val="2"/>
        <w:rPr>
          <w:rFonts w:ascii="Arial" w:eastAsia="Times New Roman" w:hAnsi="Arial" w:cs="Arial"/>
          <w:color w:val="990033"/>
          <w:sz w:val="40"/>
          <w:szCs w:val="40"/>
          <w:u w:val="single"/>
        </w:rPr>
      </w:pPr>
      <w:r w:rsidRPr="000220A4">
        <w:rPr>
          <w:rFonts w:ascii="Arial" w:eastAsia="Times New Roman" w:hAnsi="Arial" w:cs="Arial"/>
          <w:color w:val="555555"/>
          <w:sz w:val="40"/>
          <w:szCs w:val="40"/>
        </w:rPr>
        <w:t>D.    Integration with Related Campus Processes</w:t>
      </w:r>
      <w:hyperlink r:id="rId8" w:anchor="D.IntegrationwithRelatedCampusProcesses" w:history="1"/>
    </w:p>
    <w:p w14:paraId="4ADE47F0" w14:textId="77777777"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color w:val="333333"/>
          <w:sz w:val="21"/>
          <w:szCs w:val="21"/>
        </w:rPr>
        <w:t>Usually, consideration is for a complete withdrawal from all courses. If a campus allows the late drop of one or more courses for medical reasons under this policy while the student remains enrolled in others, the medical circumstances must be especially well-documented to explain the selective nature of the academic impact.</w:t>
      </w:r>
    </w:p>
    <w:p w14:paraId="4C7A96B5" w14:textId="77777777" w:rsidR="000220A4" w:rsidRPr="000220A4" w:rsidRDefault="00D52342" w:rsidP="000220A4">
      <w:pPr>
        <w:shd w:val="clear" w:color="auto" w:fill="FFFFFF"/>
        <w:spacing w:after="165" w:line="240" w:lineRule="auto"/>
        <w:rPr>
          <w:rFonts w:ascii="Open Sans" w:eastAsia="Times New Roman" w:hAnsi="Open Sans" w:cs="Open Sans"/>
          <w:color w:val="333333"/>
          <w:sz w:val="21"/>
          <w:szCs w:val="21"/>
        </w:rPr>
      </w:pPr>
      <w:r w:rsidRPr="00FA5386">
        <w:rPr>
          <w:rFonts w:ascii="Open Sans" w:eastAsia="Times New Roman" w:hAnsi="Open Sans" w:cs="Open Sans"/>
          <w:b/>
          <w:color w:val="333333"/>
          <w:sz w:val="21"/>
          <w:szCs w:val="21"/>
        </w:rPr>
        <w:t>*</w:t>
      </w:r>
      <w:r w:rsidR="000220A4" w:rsidRPr="000220A4">
        <w:rPr>
          <w:rFonts w:ascii="Open Sans" w:eastAsia="Times New Roman" w:hAnsi="Open Sans" w:cs="Open Sans"/>
          <w:color w:val="333333"/>
          <w:sz w:val="21"/>
          <w:szCs w:val="21"/>
        </w:rPr>
        <w:t xml:space="preserve">The institutional medical withdrawal procedures shall indicate necessary re-entry steps should the student be interested in returning in the future. This may include a letter from a healthcare provider indicating readiness to return and outlining aftercare recommendations–and meeting with a campus official who can review the documentation and help the student connect with </w:t>
      </w:r>
      <w:r w:rsidR="000220A4" w:rsidRPr="000220A4">
        <w:rPr>
          <w:rFonts w:ascii="Open Sans" w:eastAsia="Times New Roman" w:hAnsi="Open Sans" w:cs="Open Sans"/>
          <w:color w:val="333333"/>
          <w:sz w:val="21"/>
          <w:szCs w:val="21"/>
        </w:rPr>
        <w:lastRenderedPageBreak/>
        <w:t>resources to support continuity of care and a successful transition back to campus. The requirements for return must be consistent with all other institutional return processes.</w:t>
      </w:r>
    </w:p>
    <w:p w14:paraId="15F47366" w14:textId="77777777" w:rsidR="00D52342" w:rsidRPr="00FA5386" w:rsidRDefault="00D52342" w:rsidP="000220A4">
      <w:pPr>
        <w:shd w:val="clear" w:color="auto" w:fill="FFFFFF"/>
        <w:spacing w:after="165" w:line="240" w:lineRule="auto"/>
        <w:rPr>
          <w:rFonts w:ascii="Open Sans" w:eastAsia="Times New Roman" w:hAnsi="Open Sans" w:cs="Open Sans"/>
          <w:b/>
          <w:color w:val="333333"/>
          <w:sz w:val="21"/>
          <w:szCs w:val="21"/>
        </w:rPr>
      </w:pPr>
      <w:r w:rsidRPr="00FA5386">
        <w:rPr>
          <w:rFonts w:ascii="Open Sans" w:hAnsi="Open Sans" w:cs="Open Sans"/>
          <w:b/>
          <w:color w:val="000000"/>
          <w:sz w:val="21"/>
          <w:szCs w:val="21"/>
        </w:rPr>
        <w:t>*On UW Oshkosh campuses, The Dean of Students staff members will talk with students individually if they have had previously taken medical withdrawals to see if they may need to provide any additional support. Students will not have to take any re-entry steps if this is their first medical withdrawal, as this step will be waived.</w:t>
      </w:r>
    </w:p>
    <w:p w14:paraId="5DFBDB22" w14:textId="77777777" w:rsidR="000220A4" w:rsidRPr="000220A4" w:rsidRDefault="000220A4" w:rsidP="000220A4">
      <w:pPr>
        <w:shd w:val="clear" w:color="auto" w:fill="FFFFFF"/>
        <w:spacing w:after="165" w:line="240" w:lineRule="auto"/>
        <w:rPr>
          <w:rFonts w:ascii="Open Sans" w:eastAsia="Times New Roman" w:hAnsi="Open Sans" w:cs="Open Sans"/>
          <w:color w:val="333333"/>
          <w:sz w:val="21"/>
          <w:szCs w:val="21"/>
        </w:rPr>
      </w:pPr>
      <w:r w:rsidRPr="000220A4">
        <w:rPr>
          <w:rFonts w:ascii="Open Sans" w:eastAsia="Times New Roman" w:hAnsi="Open Sans" w:cs="Open Sans"/>
          <w:color w:val="333333"/>
          <w:sz w:val="21"/>
          <w:szCs w:val="21"/>
        </w:rPr>
        <w:t>UW Institutions may incorporate the medical withdrawal as a specific process within the overall late withdrawal process at each institution, as many extenuating circumstances are highly sensitive in nature and should be reviewed for tuition and segregated fee proration.</w:t>
      </w:r>
    </w:p>
    <w:p w14:paraId="22128158" w14:textId="77777777" w:rsidR="00AF5EBC" w:rsidRDefault="00475B76"/>
    <w:sectPr w:rsidR="00AF5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D52C9"/>
    <w:multiLevelType w:val="multilevel"/>
    <w:tmpl w:val="456C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0A4"/>
    <w:rsid w:val="000220A4"/>
    <w:rsid w:val="00110419"/>
    <w:rsid w:val="00146F7B"/>
    <w:rsid w:val="002342C9"/>
    <w:rsid w:val="002F12B5"/>
    <w:rsid w:val="00475B76"/>
    <w:rsid w:val="00574193"/>
    <w:rsid w:val="0076471F"/>
    <w:rsid w:val="0079250C"/>
    <w:rsid w:val="007C4CA0"/>
    <w:rsid w:val="00A27414"/>
    <w:rsid w:val="00A82F03"/>
    <w:rsid w:val="00AD5EB5"/>
    <w:rsid w:val="00CF27C5"/>
    <w:rsid w:val="00D52342"/>
    <w:rsid w:val="00EA3EB3"/>
    <w:rsid w:val="00EE0DB7"/>
    <w:rsid w:val="00FA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FD20"/>
  <w15:chartTrackingRefBased/>
  <w15:docId w15:val="{DF618718-5176-48B7-BBC9-4D7004BE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004240">
      <w:bodyDiv w:val="1"/>
      <w:marLeft w:val="0"/>
      <w:marRight w:val="0"/>
      <w:marTop w:val="0"/>
      <w:marBottom w:val="0"/>
      <w:divBdr>
        <w:top w:val="none" w:sz="0" w:space="0" w:color="auto"/>
        <w:left w:val="none" w:sz="0" w:space="0" w:color="auto"/>
        <w:bottom w:val="none" w:sz="0" w:space="0" w:color="auto"/>
        <w:right w:val="none" w:sz="0" w:space="0" w:color="auto"/>
      </w:divBdr>
      <w:divsChild>
        <w:div w:id="1763867032">
          <w:marLeft w:val="0"/>
          <w:marRight w:val="0"/>
          <w:marTop w:val="660"/>
          <w:marBottom w:val="330"/>
          <w:divBdr>
            <w:top w:val="none" w:sz="0" w:space="0" w:color="auto"/>
            <w:left w:val="none" w:sz="0" w:space="0" w:color="auto"/>
            <w:bottom w:val="single" w:sz="6" w:space="8" w:color="EEEEEE"/>
            <w:right w:val="none" w:sz="0" w:space="0" w:color="auto"/>
          </w:divBdr>
        </w:div>
        <w:div w:id="868447346">
          <w:marLeft w:val="0"/>
          <w:marRight w:val="0"/>
          <w:marTop w:val="0"/>
          <w:marBottom w:val="0"/>
          <w:divBdr>
            <w:top w:val="none" w:sz="0" w:space="0" w:color="auto"/>
            <w:left w:val="none" w:sz="0" w:space="0" w:color="auto"/>
            <w:bottom w:val="none" w:sz="0" w:space="0" w:color="auto"/>
            <w:right w:val="none" w:sz="0" w:space="0" w:color="auto"/>
          </w:divBdr>
          <w:divsChild>
            <w:div w:id="915557851">
              <w:marLeft w:val="300"/>
              <w:marRight w:val="0"/>
              <w:marTop w:val="0"/>
              <w:marBottom w:val="0"/>
              <w:divBdr>
                <w:top w:val="none" w:sz="0" w:space="0" w:color="auto"/>
                <w:left w:val="none" w:sz="0" w:space="0" w:color="auto"/>
                <w:bottom w:val="none" w:sz="0" w:space="0" w:color="auto"/>
                <w:right w:val="none" w:sz="0" w:space="0" w:color="auto"/>
              </w:divBdr>
            </w:div>
            <w:div w:id="1690109130">
              <w:marLeft w:val="0"/>
              <w:marRight w:val="0"/>
              <w:marTop w:val="0"/>
              <w:marBottom w:val="0"/>
              <w:divBdr>
                <w:top w:val="none" w:sz="0" w:space="0" w:color="auto"/>
                <w:left w:val="none" w:sz="0" w:space="0" w:color="auto"/>
                <w:bottom w:val="none" w:sz="0" w:space="0" w:color="auto"/>
                <w:right w:val="none" w:sz="0" w:space="0" w:color="auto"/>
              </w:divBdr>
              <w:divsChild>
                <w:div w:id="323702377">
                  <w:marLeft w:val="-15"/>
                  <w:marRight w:val="-15"/>
                  <w:marTop w:val="0"/>
                  <w:marBottom w:val="0"/>
                  <w:divBdr>
                    <w:top w:val="none" w:sz="0" w:space="0" w:color="auto"/>
                    <w:left w:val="none" w:sz="0" w:space="0" w:color="auto"/>
                    <w:bottom w:val="none" w:sz="0" w:space="0" w:color="auto"/>
                    <w:right w:val="none" w:sz="0" w:space="0" w:color="auto"/>
                  </w:divBdr>
                </w:div>
                <w:div w:id="262081509">
                  <w:marLeft w:val="-15"/>
                  <w:marRight w:val="-15"/>
                  <w:marTop w:val="0"/>
                  <w:marBottom w:val="0"/>
                  <w:divBdr>
                    <w:top w:val="none" w:sz="0" w:space="0" w:color="auto"/>
                    <w:left w:val="none" w:sz="0" w:space="0" w:color="auto"/>
                    <w:bottom w:val="none" w:sz="0" w:space="0" w:color="auto"/>
                    <w:right w:val="none" w:sz="0" w:space="0" w:color="auto"/>
                  </w:divBdr>
                </w:div>
                <w:div w:id="96028763">
                  <w:marLeft w:val="-15"/>
                  <w:marRight w:val="-15"/>
                  <w:marTop w:val="0"/>
                  <w:marBottom w:val="0"/>
                  <w:divBdr>
                    <w:top w:val="none" w:sz="0" w:space="0" w:color="auto"/>
                    <w:left w:val="none" w:sz="0" w:space="0" w:color="auto"/>
                    <w:bottom w:val="none" w:sz="0" w:space="0" w:color="auto"/>
                    <w:right w:val="none" w:sz="0" w:space="0" w:color="auto"/>
                  </w:divBdr>
                </w:div>
                <w:div w:id="1676684565">
                  <w:marLeft w:val="-15"/>
                  <w:marRight w:val="-15"/>
                  <w:marTop w:val="0"/>
                  <w:marBottom w:val="0"/>
                  <w:divBdr>
                    <w:top w:val="none" w:sz="0" w:space="0" w:color="auto"/>
                    <w:left w:val="none" w:sz="0" w:space="0" w:color="auto"/>
                    <w:bottom w:val="none" w:sz="0" w:space="0" w:color="auto"/>
                    <w:right w:val="none" w:sz="0" w:space="0" w:color="auto"/>
                  </w:divBdr>
                </w:div>
                <w:div w:id="1901212039">
                  <w:marLeft w:val="-15"/>
                  <w:marRight w:val="-15"/>
                  <w:marTop w:val="0"/>
                  <w:marBottom w:val="0"/>
                  <w:divBdr>
                    <w:top w:val="none" w:sz="0" w:space="0" w:color="auto"/>
                    <w:left w:val="none" w:sz="0" w:space="0" w:color="auto"/>
                    <w:bottom w:val="none" w:sz="0" w:space="0" w:color="auto"/>
                    <w:right w:val="none" w:sz="0" w:space="0" w:color="auto"/>
                  </w:divBdr>
                </w:div>
                <w:div w:id="989287535">
                  <w:marLeft w:val="-15"/>
                  <w:marRight w:val="-15"/>
                  <w:marTop w:val="0"/>
                  <w:marBottom w:val="0"/>
                  <w:divBdr>
                    <w:top w:val="none" w:sz="0" w:space="0" w:color="auto"/>
                    <w:left w:val="none" w:sz="0" w:space="0" w:color="auto"/>
                    <w:bottom w:val="none" w:sz="0" w:space="0" w:color="auto"/>
                    <w:right w:val="none" w:sz="0" w:space="0" w:color="auto"/>
                  </w:divBdr>
                </w:div>
                <w:div w:id="556746653">
                  <w:marLeft w:val="-15"/>
                  <w:marRight w:val="-15"/>
                  <w:marTop w:val="0"/>
                  <w:marBottom w:val="0"/>
                  <w:divBdr>
                    <w:top w:val="none" w:sz="0" w:space="0" w:color="auto"/>
                    <w:left w:val="none" w:sz="0" w:space="0" w:color="auto"/>
                    <w:bottom w:val="none" w:sz="0" w:space="0" w:color="auto"/>
                    <w:right w:val="none" w:sz="0" w:space="0" w:color="auto"/>
                  </w:divBdr>
                </w:div>
                <w:div w:id="975794177">
                  <w:marLeft w:val="-15"/>
                  <w:marRight w:val="-15"/>
                  <w:marTop w:val="0"/>
                  <w:marBottom w:val="0"/>
                  <w:divBdr>
                    <w:top w:val="none" w:sz="0" w:space="0" w:color="auto"/>
                    <w:left w:val="none" w:sz="0" w:space="0" w:color="auto"/>
                    <w:bottom w:val="none" w:sz="0" w:space="0" w:color="auto"/>
                    <w:right w:val="none" w:sz="0" w:space="0" w:color="auto"/>
                  </w:divBdr>
                </w:div>
                <w:div w:id="1516075164">
                  <w:marLeft w:val="-15"/>
                  <w:marRight w:val="-15"/>
                  <w:marTop w:val="0"/>
                  <w:marBottom w:val="0"/>
                  <w:divBdr>
                    <w:top w:val="none" w:sz="0" w:space="0" w:color="auto"/>
                    <w:left w:val="none" w:sz="0" w:space="0" w:color="auto"/>
                    <w:bottom w:val="none" w:sz="0" w:space="0" w:color="auto"/>
                    <w:right w:val="none" w:sz="0" w:space="0" w:color="auto"/>
                  </w:divBdr>
                </w:div>
                <w:div w:id="862135141">
                  <w:marLeft w:val="-15"/>
                  <w:marRight w:val="-15"/>
                  <w:marTop w:val="0"/>
                  <w:marBottom w:val="0"/>
                  <w:divBdr>
                    <w:top w:val="none" w:sz="0" w:space="0" w:color="auto"/>
                    <w:left w:val="none" w:sz="0" w:space="0" w:color="auto"/>
                    <w:bottom w:val="none" w:sz="0" w:space="0" w:color="auto"/>
                    <w:right w:val="none" w:sz="0" w:space="0" w:color="auto"/>
                  </w:divBdr>
                </w:div>
                <w:div w:id="1885555338">
                  <w:marLeft w:val="-15"/>
                  <w:marRight w:val="-15"/>
                  <w:marTop w:val="0"/>
                  <w:marBottom w:val="0"/>
                  <w:divBdr>
                    <w:top w:val="none" w:sz="0" w:space="0" w:color="auto"/>
                    <w:left w:val="none" w:sz="0" w:space="0" w:color="auto"/>
                    <w:bottom w:val="none" w:sz="0" w:space="0" w:color="auto"/>
                    <w:right w:val="none" w:sz="0" w:space="0" w:color="auto"/>
                  </w:divBdr>
                </w:div>
                <w:div w:id="18019979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22003072">
      <w:bodyDiv w:val="1"/>
      <w:marLeft w:val="0"/>
      <w:marRight w:val="0"/>
      <w:marTop w:val="0"/>
      <w:marBottom w:val="0"/>
      <w:divBdr>
        <w:top w:val="none" w:sz="0" w:space="0" w:color="auto"/>
        <w:left w:val="none" w:sz="0" w:space="0" w:color="auto"/>
        <w:bottom w:val="none" w:sz="0" w:space="0" w:color="auto"/>
        <w:right w:val="none" w:sz="0" w:space="0" w:color="auto"/>
      </w:divBdr>
      <w:divsChild>
        <w:div w:id="193466319">
          <w:marLeft w:val="0"/>
          <w:marRight w:val="0"/>
          <w:marTop w:val="0"/>
          <w:marBottom w:val="0"/>
          <w:divBdr>
            <w:top w:val="none" w:sz="0" w:space="0" w:color="auto"/>
            <w:left w:val="none" w:sz="0" w:space="0" w:color="auto"/>
            <w:bottom w:val="none" w:sz="0" w:space="0" w:color="auto"/>
            <w:right w:val="none" w:sz="0" w:space="0" w:color="auto"/>
          </w:divBdr>
        </w:div>
      </w:divsChild>
    </w:div>
    <w:div w:id="2022470504">
      <w:bodyDiv w:val="1"/>
      <w:marLeft w:val="0"/>
      <w:marRight w:val="0"/>
      <w:marTop w:val="0"/>
      <w:marBottom w:val="0"/>
      <w:divBdr>
        <w:top w:val="none" w:sz="0" w:space="0" w:color="auto"/>
        <w:left w:val="none" w:sz="0" w:space="0" w:color="auto"/>
        <w:bottom w:val="none" w:sz="0" w:space="0" w:color="auto"/>
        <w:right w:val="none" w:sz="0" w:space="0" w:color="auto"/>
      </w:divBdr>
      <w:divsChild>
        <w:div w:id="2129465969">
          <w:marLeft w:val="0"/>
          <w:marRight w:val="0"/>
          <w:marTop w:val="0"/>
          <w:marBottom w:val="0"/>
          <w:divBdr>
            <w:top w:val="none" w:sz="0" w:space="0" w:color="auto"/>
            <w:left w:val="none" w:sz="0" w:space="0" w:color="auto"/>
            <w:bottom w:val="none" w:sz="0" w:space="0" w:color="auto"/>
            <w:right w:val="none" w:sz="0" w:space="0" w:color="auto"/>
          </w:divBdr>
        </w:div>
      </w:divsChild>
    </w:div>
    <w:div w:id="2121410508">
      <w:bodyDiv w:val="1"/>
      <w:marLeft w:val="0"/>
      <w:marRight w:val="0"/>
      <w:marTop w:val="0"/>
      <w:marBottom w:val="0"/>
      <w:divBdr>
        <w:top w:val="none" w:sz="0" w:space="0" w:color="auto"/>
        <w:left w:val="none" w:sz="0" w:space="0" w:color="auto"/>
        <w:bottom w:val="none" w:sz="0" w:space="0" w:color="auto"/>
        <w:right w:val="none" w:sz="0" w:space="0" w:color="auto"/>
      </w:divBdr>
      <w:divsChild>
        <w:div w:id="276064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uw-policies/uw-system-administrative-policies/medical-withdrawal-policy/" TargetMode="External"/><Relationship Id="rId3" Type="http://schemas.openxmlformats.org/officeDocument/2006/relationships/settings" Target="settings.xml"/><Relationship Id="rId7" Type="http://schemas.openxmlformats.org/officeDocument/2006/relationships/hyperlink" Target="https://www.wisconsin.edu/uw-policies/uw-system-administrative-policies/tuition-and-fee-policies-for-credit-instr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sconsin.edu/uw-policies/uw-system-administrative-policies/tuition-and-fee-policies-for-credit-instruction/" TargetMode="External"/><Relationship Id="rId5" Type="http://schemas.openxmlformats.org/officeDocument/2006/relationships/hyperlink" Target="https://www.wisconsin.edu/uw-policies/uw-system-administrative-policies/tuition-and-fee-policies-for-credit-instru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Palmer</dc:creator>
  <cp:keywords/>
  <dc:description/>
  <cp:lastModifiedBy>Trevor Clementi</cp:lastModifiedBy>
  <cp:revision>6</cp:revision>
  <dcterms:created xsi:type="dcterms:W3CDTF">2021-07-06T14:09:00Z</dcterms:created>
  <dcterms:modified xsi:type="dcterms:W3CDTF">2021-07-30T16:31:00Z</dcterms:modified>
</cp:coreProperties>
</file>