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75" w:rsidRDefault="00E637B0" w:rsidP="00CB1F1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80000"/>
          <w:sz w:val="35"/>
          <w:szCs w:val="35"/>
        </w:rPr>
      </w:pPr>
      <w:r>
        <w:rPr>
          <w:rFonts w:ascii="Arial-BoldMT" w:hAnsi="Arial-BoldMT" w:cs="Arial-BoldMT"/>
          <w:b/>
          <w:bCs/>
          <w:color w:val="080000"/>
          <w:sz w:val="35"/>
          <w:szCs w:val="35"/>
        </w:rPr>
        <w:t>Current</w:t>
      </w:r>
      <w:r w:rsidR="008667C3">
        <w:rPr>
          <w:rFonts w:ascii="Arial-BoldMT" w:hAnsi="Arial-BoldMT" w:cs="Arial-BoldMT"/>
          <w:b/>
          <w:bCs/>
          <w:color w:val="080000"/>
          <w:sz w:val="35"/>
          <w:szCs w:val="35"/>
        </w:rPr>
        <w:t>/Future</w:t>
      </w:r>
      <w:r>
        <w:rPr>
          <w:rFonts w:ascii="Arial-BoldMT" w:hAnsi="Arial-BoldMT" w:cs="Arial-BoldMT"/>
          <w:b/>
          <w:bCs/>
          <w:color w:val="080000"/>
          <w:sz w:val="35"/>
          <w:szCs w:val="35"/>
        </w:rPr>
        <w:t xml:space="preserve"> Adjunct </w:t>
      </w:r>
      <w:r w:rsidR="00DE6575">
        <w:rPr>
          <w:rFonts w:ascii="Arial-BoldMT" w:hAnsi="Arial-BoldMT" w:cs="Arial-BoldMT"/>
          <w:b/>
          <w:bCs/>
          <w:color w:val="080000"/>
          <w:sz w:val="35"/>
          <w:szCs w:val="35"/>
        </w:rPr>
        <w:t>Subject Area Development Scholarship Program</w:t>
      </w:r>
    </w:p>
    <w:p w:rsidR="00CB1F19" w:rsidRPr="004772FA" w:rsidRDefault="00CB1F19" w:rsidP="00CB1F19">
      <w:pPr>
        <w:widowControl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kern w:val="28"/>
          <w:sz w:val="144"/>
          <w:szCs w:val="144"/>
          <w14:cntxtAlts/>
        </w:rPr>
      </w:pPr>
      <w:r w:rsidRPr="004772FA">
        <w:rPr>
          <w:rFonts w:ascii="Trebuchet MS" w:eastAsia="Times New Roman" w:hAnsi="Trebuchet MS" w:cs="Times New Roman"/>
          <w:b/>
          <w:bCs/>
          <w:color w:val="000000"/>
          <w:kern w:val="72"/>
          <w:sz w:val="144"/>
          <w:szCs w:val="144"/>
          <w14:cntxtAlts/>
        </w:rPr>
        <w:t xml:space="preserve">C  </w:t>
      </w:r>
      <w:proofErr w:type="gramStart"/>
      <w:r w:rsidRPr="004772FA">
        <w:rPr>
          <w:rFonts w:ascii="Trebuchet MS" w:eastAsia="Times New Roman" w:hAnsi="Trebuchet MS" w:cs="Times New Roman"/>
          <w:b/>
          <w:bCs/>
          <w:color w:val="000000"/>
          <w:kern w:val="72"/>
          <w:sz w:val="144"/>
          <w:szCs w:val="144"/>
          <w14:cntxtAlts/>
        </w:rPr>
        <w:t>A  P</w:t>
      </w:r>
      <w:proofErr w:type="gramEnd"/>
      <w:r w:rsidRPr="004772FA">
        <w:rPr>
          <w:rFonts w:ascii="Trebuchet MS" w:eastAsia="Times New Roman" w:hAnsi="Trebuchet MS" w:cs="Times New Roman"/>
          <w:b/>
          <w:bCs/>
          <w:color w:val="000000"/>
          <w:kern w:val="72"/>
          <w:sz w:val="144"/>
          <w:szCs w:val="144"/>
          <w14:cntxtAlts/>
        </w:rPr>
        <w:t xml:space="preserve">  </w:t>
      </w:r>
      <w:proofErr w:type="spellStart"/>
      <w:r w:rsidRPr="004772FA">
        <w:rPr>
          <w:rFonts w:ascii="Trebuchet MS" w:eastAsia="Times New Roman" w:hAnsi="Trebuchet MS" w:cs="Times New Roman"/>
          <w:b/>
          <w:bCs/>
          <w:color w:val="000000"/>
          <w:kern w:val="72"/>
          <w:sz w:val="144"/>
          <w:szCs w:val="144"/>
          <w14:cntxtAlts/>
        </w:rPr>
        <w:t>P</w:t>
      </w:r>
      <w:proofErr w:type="spellEnd"/>
    </w:p>
    <w:p w:rsidR="00CB1F19" w:rsidRPr="004772FA" w:rsidRDefault="00CB1F19" w:rsidP="00CB1F19">
      <w:pPr>
        <w:widowControl w:val="0"/>
        <w:spacing w:after="0" w:line="240" w:lineRule="auto"/>
        <w:jc w:val="center"/>
        <w:rPr>
          <w:rFonts w:eastAsia="Times New Roman" w:cs="Times New Roman"/>
          <w:color w:val="000000"/>
          <w:spacing w:val="70"/>
          <w:kern w:val="28"/>
          <w:sz w:val="32"/>
          <w:szCs w:val="32"/>
          <w14:cntxtAlts/>
        </w:rPr>
      </w:pPr>
      <w:proofErr w:type="gramStart"/>
      <w:r w:rsidRPr="004772FA">
        <w:rPr>
          <w:rFonts w:ascii="Trebuchet MS" w:eastAsia="Times New Roman" w:hAnsi="Trebuchet MS" w:cs="Times New Roman"/>
          <w:color w:val="000000"/>
          <w:spacing w:val="70"/>
          <w:kern w:val="28"/>
          <w:sz w:val="32"/>
          <w:szCs w:val="32"/>
          <w14:cntxtAlts/>
        </w:rPr>
        <w:t>cooperative</w:t>
      </w:r>
      <w:proofErr w:type="gramEnd"/>
      <w:r w:rsidRPr="004772FA">
        <w:rPr>
          <w:rFonts w:ascii="Trebuchet MS" w:eastAsia="Times New Roman" w:hAnsi="Trebuchet MS" w:cs="Times New Roman"/>
          <w:color w:val="000000"/>
          <w:spacing w:val="70"/>
          <w:kern w:val="28"/>
          <w:sz w:val="32"/>
          <w:szCs w:val="32"/>
          <w14:cntxtAlts/>
        </w:rPr>
        <w:t xml:space="preserve"> </w:t>
      </w:r>
      <w:r w:rsidRPr="004772FA">
        <w:rPr>
          <w:rFonts w:eastAsia="Times New Roman" w:cs="Times New Roman"/>
          <w:color w:val="000000"/>
          <w:spacing w:val="70"/>
          <w:kern w:val="28"/>
          <w:sz w:val="32"/>
          <w:szCs w:val="32"/>
          <w14:cntxtAlts/>
        </w:rPr>
        <w:t xml:space="preserve">• </w:t>
      </w:r>
      <w:r w:rsidRPr="004772FA">
        <w:rPr>
          <w:rFonts w:ascii="Trebuchet MS" w:eastAsia="Times New Roman" w:hAnsi="Trebuchet MS" w:cs="Times New Roman"/>
          <w:color w:val="000000"/>
          <w:spacing w:val="70"/>
          <w:kern w:val="28"/>
          <w:sz w:val="32"/>
          <w:szCs w:val="32"/>
          <w14:cntxtAlts/>
        </w:rPr>
        <w:t>academic</w:t>
      </w:r>
    </w:p>
    <w:p w:rsidR="00CB1F19" w:rsidRPr="004772FA" w:rsidRDefault="00CB1F19" w:rsidP="00CB1F19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pacing w:val="70"/>
          <w:kern w:val="28"/>
          <w:sz w:val="32"/>
          <w:szCs w:val="32"/>
          <w14:cntxtAlts/>
        </w:rPr>
      </w:pPr>
      <w:proofErr w:type="gramStart"/>
      <w:r w:rsidRPr="004772FA">
        <w:rPr>
          <w:rFonts w:ascii="Trebuchet MS" w:eastAsia="Times New Roman" w:hAnsi="Trebuchet MS" w:cs="Times New Roman"/>
          <w:color w:val="000000"/>
          <w:spacing w:val="70"/>
          <w:kern w:val="28"/>
          <w:sz w:val="32"/>
          <w:szCs w:val="32"/>
          <w14:cntxtAlts/>
        </w:rPr>
        <w:t>partnership</w:t>
      </w:r>
      <w:proofErr w:type="gramEnd"/>
      <w:r w:rsidRPr="004772FA">
        <w:rPr>
          <w:rFonts w:eastAsia="Times New Roman" w:cs="Times New Roman"/>
          <w:color w:val="000000"/>
          <w:spacing w:val="70"/>
          <w:kern w:val="28"/>
          <w:sz w:val="32"/>
          <w:szCs w:val="32"/>
          <w14:cntxtAlts/>
        </w:rPr>
        <w:t xml:space="preserve"> • </w:t>
      </w:r>
      <w:r w:rsidRPr="004772FA">
        <w:rPr>
          <w:rFonts w:ascii="Trebuchet MS" w:eastAsia="Times New Roman" w:hAnsi="Trebuchet MS" w:cs="Times New Roman"/>
          <w:color w:val="000000"/>
          <w:spacing w:val="70"/>
          <w:kern w:val="28"/>
          <w:sz w:val="32"/>
          <w:szCs w:val="32"/>
          <w14:cntxtAlts/>
        </w:rPr>
        <w:t>program</w:t>
      </w:r>
    </w:p>
    <w:p w:rsidR="00CB1F19" w:rsidRDefault="00CB1F19" w:rsidP="00DE657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80000"/>
          <w:sz w:val="35"/>
          <w:szCs w:val="35"/>
        </w:rPr>
      </w:pPr>
    </w:p>
    <w:p w:rsidR="009B350F" w:rsidRDefault="009B350F" w:rsidP="00DE65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BCBCBC"/>
          <w:sz w:val="18"/>
          <w:szCs w:val="18"/>
        </w:rPr>
      </w:pPr>
    </w:p>
    <w:p w:rsidR="00DE6575" w:rsidRDefault="00DE6575" w:rsidP="00DE657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80000"/>
          <w:sz w:val="25"/>
          <w:szCs w:val="25"/>
        </w:rPr>
      </w:pPr>
      <w:r>
        <w:rPr>
          <w:rFonts w:ascii="Arial-BoldMT" w:hAnsi="Arial-BoldMT" w:cs="Arial-BoldMT"/>
          <w:b/>
          <w:bCs/>
          <w:color w:val="080000"/>
          <w:sz w:val="25"/>
          <w:szCs w:val="25"/>
        </w:rPr>
        <w:t>Who is Eligible for Funding?</w:t>
      </w:r>
    </w:p>
    <w:p w:rsidR="00DE6575" w:rsidRDefault="00DE6575" w:rsidP="00DE65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80000"/>
          <w:sz w:val="22"/>
        </w:rPr>
      </w:pPr>
      <w:r>
        <w:rPr>
          <w:rFonts w:ascii="ArialMT" w:hAnsi="ArialMT" w:cs="ArialMT"/>
          <w:color w:val="080000"/>
          <w:sz w:val="22"/>
        </w:rPr>
        <w:t>Any high school teacher who is currently a CAPP adjunct or who has an educational plan that would allow them to become a CAPP adjunct within one academic year. First consideration will be given to teachers, whether adjuncts or not, who will be eligible to teach a new CAPP course after completing the requested course</w:t>
      </w:r>
      <w:r w:rsidR="009B350F">
        <w:rPr>
          <w:rFonts w:ascii="ArialMT" w:hAnsi="ArialMT" w:cs="ArialMT"/>
          <w:color w:val="080000"/>
          <w:sz w:val="22"/>
        </w:rPr>
        <w:t>(s)</w:t>
      </w:r>
      <w:r>
        <w:rPr>
          <w:rFonts w:ascii="ArialMT" w:hAnsi="ArialMT" w:cs="ArialMT"/>
          <w:color w:val="080000"/>
          <w:sz w:val="22"/>
        </w:rPr>
        <w:t>.</w:t>
      </w:r>
    </w:p>
    <w:p w:rsidR="008667C3" w:rsidRDefault="008667C3" w:rsidP="00DE65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80000"/>
          <w:sz w:val="22"/>
        </w:rPr>
      </w:pPr>
    </w:p>
    <w:p w:rsidR="00DE6575" w:rsidRDefault="00DE6575" w:rsidP="00DE657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80000"/>
          <w:sz w:val="25"/>
          <w:szCs w:val="25"/>
        </w:rPr>
      </w:pPr>
      <w:r>
        <w:rPr>
          <w:rFonts w:ascii="Arial-BoldMT" w:hAnsi="Arial-BoldMT" w:cs="Arial-BoldMT"/>
          <w:b/>
          <w:bCs/>
          <w:color w:val="080000"/>
          <w:sz w:val="25"/>
          <w:szCs w:val="25"/>
        </w:rPr>
        <w:t>What is Eligible for Funding?</w:t>
      </w:r>
    </w:p>
    <w:p w:rsidR="00DE6575" w:rsidRDefault="00DE6575" w:rsidP="00DE65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80000"/>
          <w:sz w:val="22"/>
        </w:rPr>
      </w:pPr>
      <w:r>
        <w:rPr>
          <w:rFonts w:ascii="ArialMT" w:hAnsi="ArialMT" w:cs="ArialMT"/>
          <w:color w:val="080000"/>
          <w:sz w:val="22"/>
        </w:rPr>
        <w:t xml:space="preserve">The CAPP Subject Area Development Scholarship Program will reimburse </w:t>
      </w:r>
      <w:r w:rsidR="00E637B0">
        <w:rPr>
          <w:rFonts w:ascii="ArialMT" w:hAnsi="ArialMT" w:cs="ArialMT"/>
          <w:color w:val="080000"/>
          <w:sz w:val="22"/>
        </w:rPr>
        <w:t>adjuncts/future adjuncts</w:t>
      </w:r>
      <w:r>
        <w:rPr>
          <w:rFonts w:ascii="ArialMT" w:hAnsi="ArialMT" w:cs="ArialMT"/>
          <w:color w:val="080000"/>
          <w:sz w:val="22"/>
        </w:rPr>
        <w:t xml:space="preserve"> for </w:t>
      </w:r>
      <w:r w:rsidRPr="00C81DA2">
        <w:rPr>
          <w:rFonts w:ascii="ArialMT" w:hAnsi="ArialMT" w:cs="ArialMT"/>
          <w:color w:val="080000"/>
          <w:sz w:val="22"/>
          <w:u w:val="single"/>
        </w:rPr>
        <w:t>up to 100 percent</w:t>
      </w:r>
      <w:r>
        <w:rPr>
          <w:rFonts w:ascii="ArialMT" w:hAnsi="ArialMT" w:cs="ArialMT"/>
          <w:color w:val="080000"/>
          <w:sz w:val="22"/>
        </w:rPr>
        <w:t xml:space="preserve"> of the tuition for </w:t>
      </w:r>
      <w:r w:rsidR="00B6034D">
        <w:rPr>
          <w:rFonts w:ascii="ArialMT" w:hAnsi="ArialMT" w:cs="ArialMT"/>
          <w:color w:val="080000"/>
          <w:sz w:val="22"/>
        </w:rPr>
        <w:t xml:space="preserve">a single </w:t>
      </w:r>
      <w:r w:rsidR="00C81DA2">
        <w:rPr>
          <w:rFonts w:ascii="ArialMT" w:hAnsi="ArialMT" w:cs="ArialMT"/>
          <w:color w:val="080000"/>
          <w:sz w:val="22"/>
        </w:rPr>
        <w:t>graduate course</w:t>
      </w:r>
      <w:r>
        <w:rPr>
          <w:rFonts w:ascii="ArialMT" w:hAnsi="ArialMT" w:cs="ArialMT"/>
          <w:color w:val="080000"/>
          <w:sz w:val="22"/>
        </w:rPr>
        <w:t xml:space="preserve"> taken at UW Oshkosh</w:t>
      </w:r>
      <w:r w:rsidR="00C81DA2">
        <w:rPr>
          <w:rFonts w:ascii="ArialMT" w:hAnsi="ArialMT" w:cs="ArialMT"/>
          <w:color w:val="080000"/>
          <w:sz w:val="22"/>
        </w:rPr>
        <w:t xml:space="preserve"> that allows the adjunct to become HLC compliant or is the final course required by your department to reach full adjunct status</w:t>
      </w:r>
      <w:r>
        <w:rPr>
          <w:rFonts w:ascii="ArialMT" w:hAnsi="ArialMT" w:cs="ArialMT"/>
          <w:color w:val="080000"/>
          <w:sz w:val="22"/>
        </w:rPr>
        <w:t>. The amount of the scholarship will take into consideration the unfunded needs of the</w:t>
      </w:r>
      <w:r w:rsidR="0058259A">
        <w:rPr>
          <w:rFonts w:ascii="ArialMT" w:hAnsi="ArialMT" w:cs="ArialMT"/>
          <w:color w:val="080000"/>
          <w:sz w:val="22"/>
        </w:rPr>
        <w:t xml:space="preserve"> student, the impact the course will have on </w:t>
      </w:r>
      <w:r>
        <w:rPr>
          <w:rFonts w:ascii="ArialMT" w:hAnsi="ArialMT" w:cs="ArialMT"/>
          <w:color w:val="080000"/>
          <w:sz w:val="22"/>
        </w:rPr>
        <w:t xml:space="preserve">CAPP students in the high school and the amount of money available in the scholarship program.  </w:t>
      </w:r>
      <w:r w:rsidR="00B30838">
        <w:rPr>
          <w:rFonts w:ascii="ArialMT" w:hAnsi="ArialMT" w:cs="ArialMT"/>
          <w:color w:val="080000"/>
          <w:sz w:val="22"/>
        </w:rPr>
        <w:t xml:space="preserve">Tuition reimbursement </w:t>
      </w:r>
      <w:r w:rsidR="00340AB4">
        <w:rPr>
          <w:rFonts w:ascii="ArialMT" w:hAnsi="ArialMT" w:cs="ArialMT"/>
          <w:color w:val="080000"/>
          <w:sz w:val="22"/>
        </w:rPr>
        <w:t xml:space="preserve">for </w:t>
      </w:r>
      <w:r w:rsidR="00FE580D">
        <w:rPr>
          <w:rFonts w:ascii="ArialMT" w:hAnsi="ArialMT" w:cs="ArialMT"/>
          <w:color w:val="080000"/>
          <w:sz w:val="22"/>
        </w:rPr>
        <w:t xml:space="preserve">adjuncts and </w:t>
      </w:r>
      <w:r w:rsidR="00340AB4">
        <w:rPr>
          <w:rFonts w:ascii="ArialMT" w:hAnsi="ArialMT" w:cs="ArialMT"/>
          <w:color w:val="080000"/>
          <w:sz w:val="22"/>
        </w:rPr>
        <w:t>future adjuncts</w:t>
      </w:r>
      <w:r w:rsidR="00FE580D">
        <w:rPr>
          <w:rFonts w:ascii="ArialMT" w:hAnsi="ArialMT" w:cs="ArialMT"/>
          <w:color w:val="080000"/>
          <w:sz w:val="22"/>
        </w:rPr>
        <w:t xml:space="preserve"> taking courses </w:t>
      </w:r>
      <w:r w:rsidR="00160D8E">
        <w:rPr>
          <w:rFonts w:ascii="ArialMT" w:hAnsi="ArialMT" w:cs="ArialMT"/>
          <w:color w:val="080000"/>
          <w:sz w:val="22"/>
        </w:rPr>
        <w:t>from other properly accredited institutions of higher education</w:t>
      </w:r>
      <w:r w:rsidR="00FE580D">
        <w:rPr>
          <w:rFonts w:ascii="ArialMT" w:hAnsi="ArialMT" w:cs="ArialMT"/>
          <w:color w:val="080000"/>
          <w:sz w:val="22"/>
        </w:rPr>
        <w:t xml:space="preserve"> may be eligible</w:t>
      </w:r>
      <w:r w:rsidR="002E5853">
        <w:rPr>
          <w:rFonts w:ascii="ArialMT" w:hAnsi="ArialMT" w:cs="ArialMT"/>
          <w:color w:val="080000"/>
          <w:sz w:val="22"/>
        </w:rPr>
        <w:t xml:space="preserve"> for</w:t>
      </w:r>
      <w:r w:rsidR="00FE580D">
        <w:rPr>
          <w:rFonts w:ascii="ArialMT" w:hAnsi="ArialMT" w:cs="ArialMT"/>
          <w:color w:val="080000"/>
          <w:sz w:val="22"/>
        </w:rPr>
        <w:t xml:space="preserve"> funding</w:t>
      </w:r>
      <w:r w:rsidR="00B30838">
        <w:rPr>
          <w:rFonts w:ascii="ArialMT" w:hAnsi="ArialMT" w:cs="ArialMT"/>
          <w:color w:val="080000"/>
          <w:sz w:val="22"/>
        </w:rPr>
        <w:t xml:space="preserve"> </w:t>
      </w:r>
      <w:r w:rsidR="00187A91">
        <w:rPr>
          <w:rFonts w:ascii="ArialMT" w:hAnsi="ArialMT" w:cs="ArialMT"/>
          <w:color w:val="080000"/>
          <w:sz w:val="22"/>
        </w:rPr>
        <w:t xml:space="preserve">of </w:t>
      </w:r>
      <w:r w:rsidR="00187A91" w:rsidRPr="00187A91">
        <w:rPr>
          <w:rFonts w:ascii="ArialMT" w:hAnsi="ArialMT" w:cs="ArialMT"/>
          <w:color w:val="080000"/>
          <w:sz w:val="22"/>
          <w:u w:val="single"/>
        </w:rPr>
        <w:t>up to</w:t>
      </w:r>
      <w:r w:rsidR="00B30838" w:rsidRPr="00187A91">
        <w:rPr>
          <w:rFonts w:ascii="ArialMT" w:hAnsi="ArialMT" w:cs="ArialMT"/>
          <w:color w:val="080000"/>
          <w:sz w:val="22"/>
          <w:u w:val="single"/>
        </w:rPr>
        <w:t xml:space="preserve"> $300 </w:t>
      </w:r>
      <w:r w:rsidR="00613715" w:rsidRPr="00187A91">
        <w:rPr>
          <w:rFonts w:ascii="ArialMT" w:hAnsi="ArialMT" w:cs="ArialMT"/>
          <w:color w:val="080000"/>
          <w:sz w:val="22"/>
          <w:u w:val="single"/>
        </w:rPr>
        <w:t>per course</w:t>
      </w:r>
      <w:r w:rsidR="00B30838">
        <w:rPr>
          <w:rFonts w:ascii="ArialMT" w:hAnsi="ArialMT" w:cs="ArialMT"/>
          <w:color w:val="080000"/>
          <w:sz w:val="22"/>
        </w:rPr>
        <w:t xml:space="preserve"> (</w:t>
      </w:r>
      <w:r w:rsidR="00160D8E">
        <w:rPr>
          <w:rFonts w:ascii="ArialMT" w:hAnsi="ArialMT" w:cs="ArialMT"/>
          <w:color w:val="080000"/>
          <w:sz w:val="22"/>
        </w:rPr>
        <w:t>2</w:t>
      </w:r>
      <w:r w:rsidR="00613715">
        <w:rPr>
          <w:rFonts w:ascii="ArialMT" w:hAnsi="ArialMT" w:cs="ArialMT"/>
          <w:color w:val="080000"/>
          <w:sz w:val="22"/>
        </w:rPr>
        <w:t xml:space="preserve"> courses maximum</w:t>
      </w:r>
      <w:r w:rsidR="001D1BE0">
        <w:rPr>
          <w:rFonts w:ascii="ArialMT" w:hAnsi="ArialMT" w:cs="ArialMT"/>
          <w:color w:val="080000"/>
          <w:sz w:val="22"/>
        </w:rPr>
        <w:t>, $600 total assistance</w:t>
      </w:r>
      <w:r w:rsidR="00B30838">
        <w:rPr>
          <w:rFonts w:ascii="ArialMT" w:hAnsi="ArialMT" w:cs="ArialMT"/>
          <w:color w:val="080000"/>
          <w:sz w:val="22"/>
        </w:rPr>
        <w:t xml:space="preserve">) </w:t>
      </w:r>
      <w:r w:rsidR="009B350F">
        <w:rPr>
          <w:rFonts w:ascii="ArialMT" w:hAnsi="ArialMT" w:cs="ArialMT"/>
          <w:color w:val="080000"/>
          <w:sz w:val="22"/>
        </w:rPr>
        <w:t>in</w:t>
      </w:r>
      <w:r w:rsidR="00B30838">
        <w:rPr>
          <w:rFonts w:ascii="ArialMT" w:hAnsi="ArialMT" w:cs="ArialMT"/>
          <w:color w:val="080000"/>
          <w:sz w:val="22"/>
        </w:rPr>
        <w:t xml:space="preserve"> </w:t>
      </w:r>
      <w:r w:rsidR="00340AB4">
        <w:rPr>
          <w:rFonts w:ascii="ArialMT" w:hAnsi="ArialMT" w:cs="ArialMT"/>
          <w:color w:val="080000"/>
          <w:sz w:val="22"/>
        </w:rPr>
        <w:t xml:space="preserve">the final </w:t>
      </w:r>
      <w:r w:rsidR="00B30838">
        <w:rPr>
          <w:rFonts w:ascii="ArialMT" w:hAnsi="ArialMT" w:cs="ArialMT"/>
          <w:color w:val="080000"/>
          <w:sz w:val="22"/>
        </w:rPr>
        <w:t xml:space="preserve">year </w:t>
      </w:r>
      <w:r w:rsidR="009B350F">
        <w:rPr>
          <w:rFonts w:ascii="ArialMT" w:hAnsi="ArialMT" w:cs="ArialMT"/>
          <w:color w:val="080000"/>
          <w:sz w:val="22"/>
        </w:rPr>
        <w:t>of the</w:t>
      </w:r>
      <w:r w:rsidR="00B30838">
        <w:rPr>
          <w:rFonts w:ascii="ArialMT" w:hAnsi="ArialMT" w:cs="ArialMT"/>
          <w:color w:val="080000"/>
          <w:sz w:val="22"/>
        </w:rPr>
        <w:t xml:space="preserve"> </w:t>
      </w:r>
      <w:r w:rsidR="00FE580D">
        <w:rPr>
          <w:rFonts w:ascii="ArialMT" w:hAnsi="ArialMT" w:cs="ArialMT"/>
          <w:color w:val="080000"/>
          <w:sz w:val="22"/>
        </w:rPr>
        <w:t>adjunct’s/</w:t>
      </w:r>
      <w:r w:rsidR="00B30838">
        <w:rPr>
          <w:rFonts w:ascii="ArialMT" w:hAnsi="ArialMT" w:cs="ArialMT"/>
          <w:color w:val="080000"/>
          <w:sz w:val="22"/>
        </w:rPr>
        <w:t>future adjunct</w:t>
      </w:r>
      <w:r w:rsidR="00DC1EF2">
        <w:rPr>
          <w:rFonts w:ascii="ArialMT" w:hAnsi="ArialMT" w:cs="ArialMT"/>
          <w:color w:val="080000"/>
          <w:sz w:val="22"/>
        </w:rPr>
        <w:t>’</w:t>
      </w:r>
      <w:r w:rsidR="00B30838">
        <w:rPr>
          <w:rFonts w:ascii="ArialMT" w:hAnsi="ArialMT" w:cs="ArialMT"/>
          <w:color w:val="080000"/>
          <w:sz w:val="22"/>
        </w:rPr>
        <w:t>s academic prog</w:t>
      </w:r>
      <w:r w:rsidR="00340AB4">
        <w:rPr>
          <w:rFonts w:ascii="ArialMT" w:hAnsi="ArialMT" w:cs="ArialMT"/>
          <w:color w:val="080000"/>
          <w:sz w:val="22"/>
        </w:rPr>
        <w:t>ram</w:t>
      </w:r>
      <w:r w:rsidR="00160D8E">
        <w:rPr>
          <w:rFonts w:ascii="ArialMT" w:hAnsi="ArialMT" w:cs="ArialMT"/>
          <w:color w:val="080000"/>
          <w:sz w:val="22"/>
        </w:rPr>
        <w:t xml:space="preserve"> (or for the final two courses that lead to full adjunct status)</w:t>
      </w:r>
      <w:r w:rsidR="002E5853">
        <w:rPr>
          <w:rFonts w:ascii="ArialMT" w:hAnsi="ArialMT" w:cs="ArialMT"/>
          <w:color w:val="080000"/>
          <w:sz w:val="22"/>
        </w:rPr>
        <w:t>.</w:t>
      </w:r>
    </w:p>
    <w:p w:rsidR="00CB1F19" w:rsidRDefault="00CB1F19" w:rsidP="00DE65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80000"/>
          <w:sz w:val="22"/>
        </w:rPr>
      </w:pPr>
    </w:p>
    <w:p w:rsidR="00CB1F19" w:rsidRDefault="00CB1F19" w:rsidP="00DE65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80000"/>
          <w:sz w:val="22"/>
        </w:rPr>
      </w:pPr>
    </w:p>
    <w:p w:rsidR="00CB1F19" w:rsidRDefault="00CB1F19" w:rsidP="00DE65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80000"/>
          <w:sz w:val="22"/>
        </w:rPr>
      </w:pPr>
    </w:p>
    <w:p w:rsidR="00CB1F19" w:rsidRDefault="00CB1F19" w:rsidP="00DE65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80000"/>
          <w:sz w:val="22"/>
        </w:rPr>
      </w:pPr>
    </w:p>
    <w:p w:rsidR="00CB1F19" w:rsidRDefault="00CB1F19" w:rsidP="00DE65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80000"/>
          <w:sz w:val="22"/>
        </w:rPr>
      </w:pPr>
    </w:p>
    <w:p w:rsidR="00CB1F19" w:rsidRDefault="00CB1F19" w:rsidP="00DE65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80000"/>
          <w:sz w:val="22"/>
        </w:rPr>
      </w:pPr>
    </w:p>
    <w:p w:rsidR="00CB1F19" w:rsidRDefault="00CB1F19" w:rsidP="00CB1F1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80000"/>
          <w:sz w:val="22"/>
        </w:rPr>
      </w:pPr>
      <w:r w:rsidRPr="00664EFD">
        <w:rPr>
          <w:noProof/>
        </w:rPr>
        <w:drawing>
          <wp:inline distT="0" distB="0" distL="0" distR="0" wp14:anchorId="732ED79C" wp14:editId="6712694A">
            <wp:extent cx="1661160" cy="1994190"/>
            <wp:effectExtent l="0" t="0" r="0" b="6350"/>
            <wp:docPr id="1" name="Picture 1" descr="C:\Users\dobynj81\Desktop\NACEP-Accredited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bynj81\Desktop\NACEP-Accredited-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063" cy="2001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7C3" w:rsidRDefault="008667C3" w:rsidP="00DE65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80000"/>
          <w:sz w:val="22"/>
        </w:rPr>
      </w:pPr>
    </w:p>
    <w:p w:rsidR="00CB1F19" w:rsidRDefault="00CB1F19" w:rsidP="00DE657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80000"/>
          <w:sz w:val="25"/>
          <w:szCs w:val="25"/>
        </w:rPr>
      </w:pPr>
    </w:p>
    <w:p w:rsidR="00CB1F19" w:rsidRDefault="00CB1F19" w:rsidP="00DE657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80000"/>
          <w:sz w:val="25"/>
          <w:szCs w:val="25"/>
        </w:rPr>
      </w:pPr>
    </w:p>
    <w:p w:rsidR="00CB1F19" w:rsidRDefault="00CB1F19" w:rsidP="00DE657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80000"/>
          <w:sz w:val="25"/>
          <w:szCs w:val="25"/>
        </w:rPr>
      </w:pPr>
    </w:p>
    <w:p w:rsidR="00DE6575" w:rsidRDefault="00DE6575" w:rsidP="00DE657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80000"/>
          <w:sz w:val="25"/>
          <w:szCs w:val="25"/>
        </w:rPr>
      </w:pPr>
      <w:r>
        <w:rPr>
          <w:rFonts w:ascii="Arial-BoldMT" w:hAnsi="Arial-BoldMT" w:cs="Arial-BoldMT"/>
          <w:b/>
          <w:bCs/>
          <w:color w:val="080000"/>
          <w:sz w:val="25"/>
          <w:szCs w:val="25"/>
        </w:rPr>
        <w:t>How Do You Apply?</w:t>
      </w:r>
    </w:p>
    <w:p w:rsidR="00DE6575" w:rsidRDefault="00DE6575" w:rsidP="00DE65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80000"/>
          <w:sz w:val="22"/>
        </w:rPr>
      </w:pPr>
      <w:r>
        <w:rPr>
          <w:rFonts w:ascii="ArialMT" w:hAnsi="ArialMT" w:cs="ArialMT"/>
          <w:color w:val="080000"/>
          <w:sz w:val="22"/>
        </w:rPr>
        <w:t>Before taking the course, the applicant should complete an application form and als</w:t>
      </w:r>
      <w:r w:rsidR="00DC1EF2">
        <w:rPr>
          <w:rFonts w:ascii="ArialMT" w:hAnsi="ArialMT" w:cs="ArialMT"/>
          <w:color w:val="080000"/>
          <w:sz w:val="22"/>
        </w:rPr>
        <w:t xml:space="preserve">o submit a statement concerning </w:t>
      </w:r>
      <w:r>
        <w:rPr>
          <w:rFonts w:ascii="ArialMT" w:hAnsi="ArialMT" w:cs="ArialMT"/>
          <w:color w:val="080000"/>
          <w:sz w:val="22"/>
        </w:rPr>
        <w:t>how the requested course scholarship will allow them to teach new CAPP courses a</w:t>
      </w:r>
      <w:r w:rsidR="00DC1EF2">
        <w:rPr>
          <w:rFonts w:ascii="ArialMT" w:hAnsi="ArialMT" w:cs="ArialMT"/>
          <w:color w:val="080000"/>
          <w:sz w:val="22"/>
        </w:rPr>
        <w:t xml:space="preserve">nd/or support their teaching of </w:t>
      </w:r>
      <w:r>
        <w:rPr>
          <w:rFonts w:ascii="ArialMT" w:hAnsi="ArialMT" w:cs="ArialMT"/>
          <w:color w:val="080000"/>
          <w:sz w:val="22"/>
        </w:rPr>
        <w:t>current CAPP offerings. A letter of support from the applicant’s school principal for</w:t>
      </w:r>
      <w:r w:rsidR="00DC1EF2">
        <w:rPr>
          <w:rFonts w:ascii="ArialMT" w:hAnsi="ArialMT" w:cs="ArialMT"/>
          <w:color w:val="080000"/>
          <w:sz w:val="22"/>
        </w:rPr>
        <w:t xml:space="preserve"> the requested course also must </w:t>
      </w:r>
      <w:r>
        <w:rPr>
          <w:rFonts w:ascii="ArialMT" w:hAnsi="ArialMT" w:cs="ArialMT"/>
          <w:color w:val="080000"/>
          <w:sz w:val="22"/>
        </w:rPr>
        <w:t>be submitted.</w:t>
      </w:r>
    </w:p>
    <w:p w:rsidR="00DE6575" w:rsidRDefault="00DE6575" w:rsidP="00DE65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80000"/>
          <w:sz w:val="22"/>
        </w:rPr>
      </w:pPr>
      <w:r>
        <w:rPr>
          <w:rFonts w:ascii="ArialMT" w:hAnsi="ArialMT" w:cs="ArialMT"/>
          <w:color w:val="080000"/>
          <w:sz w:val="22"/>
        </w:rPr>
        <w:t xml:space="preserve">This letter </w:t>
      </w:r>
      <w:r w:rsidR="00DC1EF2">
        <w:rPr>
          <w:rFonts w:ascii="ArialMT" w:hAnsi="ArialMT" w:cs="ArialMT"/>
          <w:color w:val="080000"/>
          <w:sz w:val="22"/>
        </w:rPr>
        <w:t>should indicate</w:t>
      </w:r>
      <w:r>
        <w:rPr>
          <w:rFonts w:ascii="ArialMT" w:hAnsi="ArialMT" w:cs="ArialMT"/>
          <w:color w:val="080000"/>
          <w:sz w:val="22"/>
        </w:rPr>
        <w:t xml:space="preserve"> </w:t>
      </w:r>
      <w:r w:rsidR="00DC1EF2">
        <w:rPr>
          <w:rFonts w:ascii="ArialMT" w:hAnsi="ArialMT" w:cs="ArialMT"/>
          <w:color w:val="080000"/>
          <w:sz w:val="22"/>
        </w:rPr>
        <w:t>how</w:t>
      </w:r>
      <w:r w:rsidR="004E4B63">
        <w:rPr>
          <w:rFonts w:ascii="ArialMT" w:hAnsi="ArialMT" w:cs="ArialMT"/>
          <w:color w:val="080000"/>
          <w:sz w:val="22"/>
        </w:rPr>
        <w:t xml:space="preserve"> much of the tuition burden</w:t>
      </w:r>
      <w:r w:rsidR="00DC1EF2">
        <w:rPr>
          <w:rFonts w:ascii="ArialMT" w:hAnsi="ArialMT" w:cs="ArialMT"/>
          <w:color w:val="080000"/>
          <w:sz w:val="22"/>
        </w:rPr>
        <w:t xml:space="preserve"> their</w:t>
      </w:r>
      <w:r>
        <w:rPr>
          <w:rFonts w:ascii="ArialMT" w:hAnsi="ArialMT" w:cs="ArialMT"/>
          <w:color w:val="080000"/>
          <w:sz w:val="22"/>
        </w:rPr>
        <w:t xml:space="preserve"> school or district funds </w:t>
      </w:r>
      <w:r w:rsidR="004E4B63">
        <w:rPr>
          <w:rFonts w:ascii="ArialMT" w:hAnsi="ArialMT" w:cs="ArialMT"/>
          <w:color w:val="080000"/>
          <w:sz w:val="22"/>
        </w:rPr>
        <w:t xml:space="preserve">will cover, </w:t>
      </w:r>
      <w:r>
        <w:rPr>
          <w:rFonts w:ascii="ArialMT" w:hAnsi="ArialMT" w:cs="ArialMT"/>
          <w:color w:val="080000"/>
          <w:sz w:val="22"/>
        </w:rPr>
        <w:t xml:space="preserve">and the likelihood of </w:t>
      </w:r>
      <w:r w:rsidR="00187A91">
        <w:rPr>
          <w:rFonts w:ascii="ArialMT" w:hAnsi="ArialMT" w:cs="ArialMT"/>
          <w:color w:val="080000"/>
          <w:sz w:val="22"/>
        </w:rPr>
        <w:t xml:space="preserve">the school offering </w:t>
      </w:r>
      <w:r>
        <w:rPr>
          <w:rFonts w:ascii="ArialMT" w:hAnsi="ArialMT" w:cs="ArialMT"/>
          <w:color w:val="080000"/>
          <w:sz w:val="22"/>
        </w:rPr>
        <w:t xml:space="preserve">new CAPP course </w:t>
      </w:r>
      <w:r w:rsidR="004E4B63">
        <w:rPr>
          <w:rFonts w:ascii="ArialMT" w:hAnsi="ArialMT" w:cs="ArialMT"/>
          <w:color w:val="080000"/>
          <w:sz w:val="22"/>
        </w:rPr>
        <w:t>upon completion of the program</w:t>
      </w:r>
      <w:r w:rsidR="00187A91">
        <w:rPr>
          <w:rFonts w:ascii="ArialMT" w:hAnsi="ArialMT" w:cs="ArialMT"/>
          <w:color w:val="080000"/>
          <w:sz w:val="22"/>
        </w:rPr>
        <w:t>/courses</w:t>
      </w:r>
      <w:r w:rsidR="004E4B63">
        <w:rPr>
          <w:rFonts w:ascii="ArialMT" w:hAnsi="ArialMT" w:cs="ArialMT"/>
          <w:color w:val="080000"/>
          <w:sz w:val="22"/>
        </w:rPr>
        <w:t xml:space="preserve"> by the future adjunct</w:t>
      </w:r>
      <w:r>
        <w:rPr>
          <w:rFonts w:ascii="ArialMT" w:hAnsi="ArialMT" w:cs="ArialMT"/>
          <w:color w:val="080000"/>
          <w:sz w:val="22"/>
        </w:rPr>
        <w:t xml:space="preserve">. CAPP scholarship </w:t>
      </w:r>
      <w:r w:rsidR="004E4B63">
        <w:rPr>
          <w:rFonts w:ascii="ArialMT" w:hAnsi="ArialMT" w:cs="ArialMT"/>
          <w:color w:val="080000"/>
          <w:sz w:val="22"/>
        </w:rPr>
        <w:t xml:space="preserve">funds will be considered to the </w:t>
      </w:r>
      <w:r>
        <w:rPr>
          <w:rFonts w:ascii="ArialMT" w:hAnsi="ArialMT" w:cs="ArialMT"/>
          <w:color w:val="080000"/>
          <w:sz w:val="22"/>
        </w:rPr>
        <w:t>extent that other funding is unavailable – matching contributions are favored, but not required.</w:t>
      </w:r>
    </w:p>
    <w:p w:rsidR="008667C3" w:rsidRDefault="008667C3" w:rsidP="00DE657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80000"/>
          <w:sz w:val="22"/>
        </w:rPr>
      </w:pPr>
    </w:p>
    <w:p w:rsidR="003067E7" w:rsidRDefault="00DE6575" w:rsidP="00A027F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80000"/>
          <w:sz w:val="22"/>
        </w:rPr>
      </w:pPr>
      <w:r>
        <w:rPr>
          <w:rFonts w:ascii="Arial-BoldMT" w:hAnsi="Arial-BoldMT" w:cs="Arial-BoldMT"/>
          <w:b/>
          <w:bCs/>
          <w:color w:val="080000"/>
          <w:sz w:val="22"/>
        </w:rPr>
        <w:t xml:space="preserve">After You Apply: </w:t>
      </w:r>
      <w:r>
        <w:rPr>
          <w:rFonts w:ascii="ArialMT" w:hAnsi="ArialMT" w:cs="ArialMT"/>
          <w:color w:val="080000"/>
          <w:sz w:val="22"/>
        </w:rPr>
        <w:t xml:space="preserve">Applications will be reviewed by the CAPP office and discussed </w:t>
      </w:r>
      <w:r w:rsidR="008667C3">
        <w:rPr>
          <w:rFonts w:ascii="ArialMT" w:hAnsi="ArialMT" w:cs="ArialMT"/>
          <w:color w:val="080000"/>
          <w:sz w:val="22"/>
        </w:rPr>
        <w:t xml:space="preserve">with the appropriate UW Oshkosh </w:t>
      </w:r>
      <w:r>
        <w:rPr>
          <w:rFonts w:ascii="ArialMT" w:hAnsi="ArialMT" w:cs="ArialMT"/>
          <w:color w:val="080000"/>
          <w:sz w:val="22"/>
        </w:rPr>
        <w:t>academic department. If clarification is needed, the applicant will be contacted. If a positive decision is made,</w:t>
      </w:r>
      <w:r w:rsidR="008667C3">
        <w:rPr>
          <w:rFonts w:ascii="ArialMT" w:hAnsi="ArialMT" w:cs="ArialMT"/>
          <w:color w:val="080000"/>
          <w:sz w:val="22"/>
        </w:rPr>
        <w:t xml:space="preserve"> the </w:t>
      </w:r>
      <w:r>
        <w:rPr>
          <w:rFonts w:ascii="ArialMT" w:hAnsi="ArialMT" w:cs="ArialMT"/>
          <w:color w:val="080000"/>
          <w:sz w:val="22"/>
        </w:rPr>
        <w:t xml:space="preserve">applicant will receive a letter of commitment for reimbursement of some or all of </w:t>
      </w:r>
      <w:r w:rsidR="001D1BE0">
        <w:rPr>
          <w:rFonts w:ascii="ArialMT" w:hAnsi="ArialMT" w:cs="ArialMT"/>
          <w:color w:val="080000"/>
          <w:sz w:val="22"/>
        </w:rPr>
        <w:t xml:space="preserve">the </w:t>
      </w:r>
      <w:r>
        <w:rPr>
          <w:rFonts w:ascii="ArialMT" w:hAnsi="ArialMT" w:cs="ArialMT"/>
          <w:color w:val="080000"/>
          <w:sz w:val="22"/>
        </w:rPr>
        <w:t>co</w:t>
      </w:r>
      <w:r w:rsidR="008667C3">
        <w:rPr>
          <w:rFonts w:ascii="ArialMT" w:hAnsi="ArialMT" w:cs="ArialMT"/>
          <w:color w:val="080000"/>
          <w:sz w:val="22"/>
        </w:rPr>
        <w:t>urse tuition</w:t>
      </w:r>
      <w:r w:rsidR="001D1BE0">
        <w:rPr>
          <w:rFonts w:ascii="ArialMT" w:hAnsi="ArialMT" w:cs="ArialMT"/>
          <w:color w:val="080000"/>
          <w:sz w:val="22"/>
        </w:rPr>
        <w:t>/fees</w:t>
      </w:r>
      <w:r w:rsidR="008667C3">
        <w:rPr>
          <w:rFonts w:ascii="ArialMT" w:hAnsi="ArialMT" w:cs="ArialMT"/>
          <w:color w:val="080000"/>
          <w:sz w:val="22"/>
        </w:rPr>
        <w:t xml:space="preserve"> upon </w:t>
      </w:r>
      <w:r w:rsidR="001D1BE0">
        <w:rPr>
          <w:rFonts w:ascii="ArialMT" w:hAnsi="ArialMT" w:cs="ArialMT"/>
          <w:color w:val="080000"/>
          <w:sz w:val="22"/>
        </w:rPr>
        <w:t xml:space="preserve">successful </w:t>
      </w:r>
      <w:r w:rsidR="008667C3">
        <w:rPr>
          <w:rFonts w:ascii="ArialMT" w:hAnsi="ArialMT" w:cs="ArialMT"/>
          <w:color w:val="080000"/>
          <w:sz w:val="22"/>
        </w:rPr>
        <w:t xml:space="preserve">completion of </w:t>
      </w:r>
      <w:r>
        <w:rPr>
          <w:rFonts w:ascii="ArialMT" w:hAnsi="ArialMT" w:cs="ArialMT"/>
          <w:color w:val="080000"/>
          <w:sz w:val="22"/>
        </w:rPr>
        <w:t>the course</w:t>
      </w:r>
      <w:r w:rsidR="008667C3">
        <w:rPr>
          <w:rFonts w:ascii="ArialMT" w:hAnsi="ArialMT" w:cs="ArialMT"/>
          <w:color w:val="080000"/>
          <w:sz w:val="22"/>
        </w:rPr>
        <w:t>(s)</w:t>
      </w:r>
      <w:r w:rsidR="001D1BE0">
        <w:rPr>
          <w:rFonts w:ascii="ArialMT" w:hAnsi="ArialMT" w:cs="ArialMT"/>
          <w:color w:val="080000"/>
          <w:sz w:val="22"/>
        </w:rPr>
        <w:t xml:space="preserve"> with an “A” or a “B” grade</w:t>
      </w:r>
      <w:r w:rsidR="00D056CD">
        <w:rPr>
          <w:rFonts w:ascii="ArialMT" w:hAnsi="ArialMT" w:cs="ArialMT"/>
          <w:color w:val="080000"/>
          <w:sz w:val="22"/>
        </w:rPr>
        <w:t>.</w:t>
      </w:r>
    </w:p>
    <w:p w:rsidR="00B91A19" w:rsidRDefault="00B91A19" w:rsidP="00DE6575">
      <w:pPr>
        <w:rPr>
          <w:rFonts w:ascii="ArialMT" w:hAnsi="ArialMT" w:cs="ArialMT"/>
          <w:color w:val="080000"/>
          <w:sz w:val="22"/>
        </w:rPr>
      </w:pPr>
    </w:p>
    <w:p w:rsidR="00B91A19" w:rsidRDefault="00B91A19" w:rsidP="00DE6575">
      <w:pPr>
        <w:rPr>
          <w:rFonts w:ascii="ArialMT" w:hAnsi="ArialMT" w:cs="ArialMT"/>
          <w:color w:val="080000"/>
          <w:sz w:val="22"/>
        </w:rPr>
      </w:pPr>
    </w:p>
    <w:p w:rsidR="00565CEE" w:rsidRPr="00565CEE" w:rsidRDefault="00565CEE" w:rsidP="00565CE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80000"/>
          <w:szCs w:val="24"/>
        </w:rPr>
      </w:pPr>
      <w:r>
        <w:rPr>
          <w:rFonts w:ascii="ArialMT" w:hAnsi="ArialMT" w:cs="ArialMT"/>
          <w:color w:val="080000"/>
          <w:szCs w:val="24"/>
        </w:rPr>
        <w:t xml:space="preserve">Application </w:t>
      </w:r>
      <w:r w:rsidR="0011709B">
        <w:rPr>
          <w:rFonts w:ascii="ArialMT" w:hAnsi="ArialMT" w:cs="ArialMT"/>
          <w:color w:val="080000"/>
          <w:szCs w:val="24"/>
        </w:rPr>
        <w:t>letter</w:t>
      </w:r>
      <w:r w:rsidRPr="00565CEE">
        <w:rPr>
          <w:rFonts w:ascii="ArialMT" w:hAnsi="ArialMT" w:cs="ArialMT"/>
          <w:color w:val="080000"/>
          <w:szCs w:val="24"/>
        </w:rPr>
        <w:t xml:space="preserve"> f</w:t>
      </w:r>
      <w:r w:rsidR="0011709B">
        <w:rPr>
          <w:rFonts w:ascii="ArialMT" w:hAnsi="ArialMT" w:cs="ArialMT"/>
          <w:color w:val="080000"/>
          <w:szCs w:val="24"/>
        </w:rPr>
        <w:t xml:space="preserve">rom the adjunct to </w:t>
      </w:r>
      <w:r w:rsidRPr="00565CEE">
        <w:rPr>
          <w:rFonts w:ascii="ArialMT" w:hAnsi="ArialMT" w:cs="ArialMT"/>
          <w:color w:val="080000"/>
          <w:szCs w:val="24"/>
        </w:rPr>
        <w:t xml:space="preserve">the CAPP </w:t>
      </w:r>
      <w:r w:rsidR="0011709B">
        <w:rPr>
          <w:rFonts w:ascii="ArialMT" w:hAnsi="ArialMT" w:cs="ArialMT"/>
          <w:color w:val="080000"/>
          <w:szCs w:val="24"/>
        </w:rPr>
        <w:t xml:space="preserve">office should include the following for review: </w:t>
      </w:r>
    </w:p>
    <w:p w:rsidR="00B91A19" w:rsidRDefault="00B91A19" w:rsidP="00DE6575">
      <w:pPr>
        <w:rPr>
          <w:rFonts w:ascii="ArialMT" w:hAnsi="ArialMT" w:cs="ArialMT"/>
          <w:color w:val="080000"/>
          <w:sz w:val="22"/>
        </w:rPr>
      </w:pPr>
    </w:p>
    <w:p w:rsidR="00B91A19" w:rsidRDefault="00B91A19" w:rsidP="00DE6575">
      <w:pPr>
        <w:rPr>
          <w:rFonts w:ascii="ArialMT" w:hAnsi="ArialMT" w:cs="ArialMT"/>
          <w:color w:val="080000"/>
          <w:sz w:val="22"/>
        </w:rPr>
      </w:pPr>
      <w:r>
        <w:rPr>
          <w:rFonts w:ascii="ArialMT" w:hAnsi="ArialMT" w:cs="ArialMT"/>
          <w:color w:val="080000"/>
          <w:sz w:val="22"/>
        </w:rPr>
        <w:t>Adjunct Name</w:t>
      </w:r>
    </w:p>
    <w:p w:rsidR="00B91A19" w:rsidRDefault="00B91A19" w:rsidP="00DE6575">
      <w:pPr>
        <w:rPr>
          <w:rFonts w:ascii="ArialMT" w:hAnsi="ArialMT" w:cs="ArialMT"/>
          <w:color w:val="080000"/>
          <w:sz w:val="22"/>
        </w:rPr>
      </w:pPr>
      <w:r>
        <w:rPr>
          <w:rFonts w:ascii="ArialMT" w:hAnsi="ArialMT" w:cs="ArialMT"/>
          <w:color w:val="080000"/>
          <w:sz w:val="22"/>
        </w:rPr>
        <w:t>Address</w:t>
      </w:r>
    </w:p>
    <w:p w:rsidR="00B91A19" w:rsidRDefault="00B91A19" w:rsidP="00DE6575">
      <w:pPr>
        <w:rPr>
          <w:rFonts w:ascii="ArialMT" w:hAnsi="ArialMT" w:cs="ArialMT"/>
          <w:color w:val="080000"/>
          <w:sz w:val="22"/>
        </w:rPr>
      </w:pPr>
      <w:r>
        <w:rPr>
          <w:rFonts w:ascii="ArialMT" w:hAnsi="ArialMT" w:cs="ArialMT"/>
          <w:color w:val="080000"/>
          <w:sz w:val="22"/>
        </w:rPr>
        <w:t>Phone/Preferred Email</w:t>
      </w:r>
    </w:p>
    <w:p w:rsidR="00B91A19" w:rsidRDefault="00B91A19" w:rsidP="00DE6575">
      <w:pPr>
        <w:rPr>
          <w:rFonts w:ascii="ArialMT" w:hAnsi="ArialMT" w:cs="ArialMT"/>
          <w:color w:val="080000"/>
          <w:sz w:val="22"/>
        </w:rPr>
      </w:pPr>
      <w:r>
        <w:rPr>
          <w:rFonts w:ascii="ArialMT" w:hAnsi="ArialMT" w:cs="ArialMT"/>
          <w:color w:val="080000"/>
          <w:sz w:val="22"/>
        </w:rPr>
        <w:t>Home High School</w:t>
      </w:r>
    </w:p>
    <w:p w:rsidR="00B91A19" w:rsidRDefault="00B91A19" w:rsidP="00DE6575">
      <w:pPr>
        <w:rPr>
          <w:rFonts w:ascii="ArialMT" w:hAnsi="ArialMT" w:cs="ArialMT"/>
          <w:color w:val="080000"/>
          <w:sz w:val="22"/>
        </w:rPr>
      </w:pPr>
      <w:r>
        <w:rPr>
          <w:rFonts w:ascii="ArialMT" w:hAnsi="ArialMT" w:cs="ArialMT"/>
          <w:color w:val="080000"/>
          <w:sz w:val="22"/>
        </w:rPr>
        <w:t>Current adjunct check box</w:t>
      </w:r>
      <w:r w:rsidR="004939BD">
        <w:rPr>
          <w:rFonts w:ascii="ArialMT" w:hAnsi="ArialMT" w:cs="ArialMT"/>
          <w:color w:val="080000"/>
          <w:sz w:val="22"/>
        </w:rPr>
        <w:t xml:space="preserve"> (check if yes)</w:t>
      </w:r>
    </w:p>
    <w:p w:rsidR="00B91A19" w:rsidRDefault="00B91A19" w:rsidP="00DE6575">
      <w:pPr>
        <w:rPr>
          <w:rFonts w:ascii="ArialMT" w:hAnsi="ArialMT" w:cs="ArialMT"/>
          <w:color w:val="080000"/>
          <w:sz w:val="22"/>
        </w:rPr>
      </w:pPr>
      <w:r>
        <w:rPr>
          <w:rFonts w:ascii="ArialMT" w:hAnsi="ArialMT" w:cs="ArialMT"/>
          <w:color w:val="080000"/>
          <w:sz w:val="22"/>
        </w:rPr>
        <w:t>Department</w:t>
      </w:r>
      <w:r w:rsidR="00922EC3">
        <w:rPr>
          <w:rFonts w:ascii="ArialMT" w:hAnsi="ArialMT" w:cs="ArialMT"/>
          <w:color w:val="080000"/>
          <w:sz w:val="22"/>
        </w:rPr>
        <w:t>/Program</w:t>
      </w:r>
      <w:r w:rsidR="00DA7442">
        <w:rPr>
          <w:rFonts w:ascii="ArialMT" w:hAnsi="ArialMT" w:cs="ArialMT"/>
          <w:color w:val="080000"/>
          <w:sz w:val="22"/>
        </w:rPr>
        <w:t xml:space="preserve"> if current adjunct</w:t>
      </w:r>
    </w:p>
    <w:p w:rsidR="00922EC3" w:rsidRDefault="00922EC3" w:rsidP="00DE6575">
      <w:pPr>
        <w:rPr>
          <w:rFonts w:ascii="ArialMT" w:hAnsi="ArialMT" w:cs="ArialMT"/>
          <w:color w:val="080000"/>
          <w:sz w:val="22"/>
        </w:rPr>
      </w:pPr>
      <w:r>
        <w:rPr>
          <w:rFonts w:ascii="ArialMT" w:hAnsi="ArialMT" w:cs="ArialMT"/>
          <w:color w:val="080000"/>
          <w:sz w:val="22"/>
        </w:rPr>
        <w:t>College/University of interest</w:t>
      </w:r>
    </w:p>
    <w:p w:rsidR="00922EC3" w:rsidRDefault="00F8313B" w:rsidP="00DE6575">
      <w:pPr>
        <w:rPr>
          <w:rFonts w:ascii="ArialMT" w:hAnsi="ArialMT" w:cs="ArialMT"/>
          <w:color w:val="080000"/>
          <w:sz w:val="22"/>
        </w:rPr>
      </w:pPr>
      <w:r>
        <w:rPr>
          <w:rFonts w:ascii="ArialMT" w:hAnsi="ArialMT" w:cs="ArialMT"/>
          <w:color w:val="080000"/>
          <w:sz w:val="22"/>
        </w:rPr>
        <w:t>Course</w:t>
      </w:r>
      <w:r w:rsidR="004939BD">
        <w:rPr>
          <w:rFonts w:ascii="ArialMT" w:hAnsi="ArialMT" w:cs="ArialMT"/>
          <w:color w:val="080000"/>
          <w:sz w:val="22"/>
        </w:rPr>
        <w:t>(s)</w:t>
      </w:r>
      <w:r w:rsidR="00922EC3">
        <w:rPr>
          <w:rFonts w:ascii="ArialMT" w:hAnsi="ArialMT" w:cs="ArialMT"/>
          <w:color w:val="080000"/>
          <w:sz w:val="22"/>
        </w:rPr>
        <w:t xml:space="preserve"> </w:t>
      </w:r>
      <w:r>
        <w:rPr>
          <w:rFonts w:ascii="ArialMT" w:hAnsi="ArialMT" w:cs="ArialMT"/>
          <w:color w:val="080000"/>
          <w:sz w:val="22"/>
        </w:rPr>
        <w:t>you are interested in enrolling in</w:t>
      </w:r>
    </w:p>
    <w:p w:rsidR="00922EC3" w:rsidRDefault="00922EC3" w:rsidP="00DE6575">
      <w:pPr>
        <w:rPr>
          <w:rFonts w:ascii="ArialMT" w:hAnsi="ArialMT" w:cs="ArialMT"/>
          <w:color w:val="080000"/>
          <w:sz w:val="22"/>
        </w:rPr>
      </w:pPr>
      <w:r>
        <w:rPr>
          <w:rFonts w:ascii="ArialMT" w:hAnsi="ArialMT" w:cs="ArialMT"/>
          <w:color w:val="080000"/>
          <w:sz w:val="22"/>
        </w:rPr>
        <w:t>Statement of impact on ability to offer new CAPP courses (or HLC compliance)</w:t>
      </w:r>
      <w:r w:rsidR="00DA7442">
        <w:rPr>
          <w:rFonts w:ascii="ArialMT" w:hAnsi="ArialMT" w:cs="ArialMT"/>
          <w:color w:val="080000"/>
          <w:sz w:val="22"/>
        </w:rPr>
        <w:t xml:space="preserve"> after taking the course(s)</w:t>
      </w:r>
    </w:p>
    <w:p w:rsidR="00922EC3" w:rsidRDefault="00F8313B" w:rsidP="00DE6575">
      <w:pPr>
        <w:rPr>
          <w:rFonts w:ascii="ArialMT" w:hAnsi="ArialMT" w:cs="ArialMT"/>
          <w:color w:val="080000"/>
          <w:sz w:val="22"/>
        </w:rPr>
      </w:pPr>
      <w:r>
        <w:rPr>
          <w:rFonts w:ascii="ArialMT" w:hAnsi="ArialMT" w:cs="ArialMT"/>
          <w:color w:val="080000"/>
          <w:sz w:val="22"/>
        </w:rPr>
        <w:t xml:space="preserve">Course </w:t>
      </w:r>
      <w:r w:rsidR="00DA7442">
        <w:rPr>
          <w:rFonts w:ascii="ArialMT" w:hAnsi="ArialMT" w:cs="ArialMT"/>
          <w:color w:val="080000"/>
          <w:sz w:val="22"/>
        </w:rPr>
        <w:t>tuition</w:t>
      </w:r>
    </w:p>
    <w:p w:rsidR="00F8313B" w:rsidRDefault="00F8313B" w:rsidP="00DE6575">
      <w:pPr>
        <w:rPr>
          <w:rFonts w:ascii="ArialMT" w:hAnsi="ArialMT" w:cs="ArialMT"/>
          <w:color w:val="080000"/>
          <w:sz w:val="22"/>
        </w:rPr>
      </w:pPr>
      <w:r>
        <w:rPr>
          <w:rFonts w:ascii="ArialMT" w:hAnsi="ArialMT" w:cs="ArialMT"/>
          <w:color w:val="080000"/>
          <w:sz w:val="22"/>
        </w:rPr>
        <w:t>Amount home district is putting towards cost of the course</w:t>
      </w:r>
      <w:r w:rsidR="004939BD">
        <w:rPr>
          <w:rFonts w:ascii="ArialMT" w:hAnsi="ArialMT" w:cs="ArialMT"/>
          <w:color w:val="080000"/>
          <w:sz w:val="22"/>
        </w:rPr>
        <w:t xml:space="preserve"> (encouraged)</w:t>
      </w:r>
      <w:bookmarkStart w:id="0" w:name="_GoBack"/>
      <w:bookmarkEnd w:id="0"/>
    </w:p>
    <w:p w:rsidR="00F8313B" w:rsidRDefault="00F8313B" w:rsidP="00DE6575">
      <w:pPr>
        <w:rPr>
          <w:rFonts w:ascii="ArialMT" w:hAnsi="ArialMT" w:cs="ArialMT"/>
          <w:color w:val="080000"/>
          <w:sz w:val="22"/>
        </w:rPr>
      </w:pPr>
      <w:r>
        <w:rPr>
          <w:rFonts w:ascii="ArialMT" w:hAnsi="ArialMT" w:cs="ArialMT"/>
          <w:color w:val="080000"/>
          <w:sz w:val="22"/>
        </w:rPr>
        <w:t xml:space="preserve">Amount requested from CAPP ($300 max) </w:t>
      </w:r>
      <w:r w:rsidR="00565CEE">
        <w:rPr>
          <w:rFonts w:ascii="ArialMT" w:hAnsi="ArialMT" w:cs="ArialMT"/>
          <w:color w:val="080000"/>
          <w:sz w:val="22"/>
        </w:rPr>
        <w:t>if not at UW Oshkosh</w:t>
      </w:r>
    </w:p>
    <w:p w:rsidR="00FF5D8F" w:rsidRDefault="00FF5D8F" w:rsidP="00DE6575">
      <w:pPr>
        <w:rPr>
          <w:rFonts w:ascii="ArialMT" w:hAnsi="ArialMT" w:cs="ArialMT"/>
          <w:color w:val="080000"/>
          <w:sz w:val="22"/>
        </w:rPr>
      </w:pPr>
      <w:r>
        <w:rPr>
          <w:rFonts w:ascii="ArialMT" w:hAnsi="ArialMT" w:cs="ArialMT"/>
          <w:color w:val="080000"/>
          <w:sz w:val="22"/>
        </w:rPr>
        <w:t>Attach letter of support for course from principal/administrator</w:t>
      </w:r>
    </w:p>
    <w:p w:rsidR="00565CEE" w:rsidRDefault="00565CEE" w:rsidP="00DE6575"/>
    <w:sectPr w:rsidR="00565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75"/>
    <w:rsid w:val="00054D51"/>
    <w:rsid w:val="000C40B5"/>
    <w:rsid w:val="000F5576"/>
    <w:rsid w:val="0011709B"/>
    <w:rsid w:val="00160D8E"/>
    <w:rsid w:val="00187A91"/>
    <w:rsid w:val="001D1BE0"/>
    <w:rsid w:val="002E5853"/>
    <w:rsid w:val="00340AB4"/>
    <w:rsid w:val="00430CFA"/>
    <w:rsid w:val="004939BD"/>
    <w:rsid w:val="004E4B63"/>
    <w:rsid w:val="00565CEE"/>
    <w:rsid w:val="0058259A"/>
    <w:rsid w:val="00613715"/>
    <w:rsid w:val="008667C3"/>
    <w:rsid w:val="00922EC3"/>
    <w:rsid w:val="009723C9"/>
    <w:rsid w:val="009B350F"/>
    <w:rsid w:val="009D35F5"/>
    <w:rsid w:val="00A027FA"/>
    <w:rsid w:val="00B30838"/>
    <w:rsid w:val="00B6034D"/>
    <w:rsid w:val="00B91A19"/>
    <w:rsid w:val="00BB54D5"/>
    <w:rsid w:val="00C81DA2"/>
    <w:rsid w:val="00CB1F19"/>
    <w:rsid w:val="00D056CD"/>
    <w:rsid w:val="00DA7442"/>
    <w:rsid w:val="00DC1EF2"/>
    <w:rsid w:val="00DE6575"/>
    <w:rsid w:val="00E637B0"/>
    <w:rsid w:val="00EB727E"/>
    <w:rsid w:val="00F8313B"/>
    <w:rsid w:val="00FE580D"/>
    <w:rsid w:val="00FF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F7A275-7D05-4919-8F26-D84FB000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Oshkosh</Company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Dobyns, John R</dc:creator>
  <cp:keywords/>
  <dc:description/>
  <cp:lastModifiedBy>Dobyns, John R</cp:lastModifiedBy>
  <cp:revision>4</cp:revision>
  <dcterms:created xsi:type="dcterms:W3CDTF">2017-06-28T13:46:00Z</dcterms:created>
  <dcterms:modified xsi:type="dcterms:W3CDTF">2017-06-28T14:13:00Z</dcterms:modified>
</cp:coreProperties>
</file>