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F427" w14:textId="74ABE497" w:rsidR="007C6BD3" w:rsidRPr="00D64935" w:rsidRDefault="007C6BD3" w:rsidP="00A45247">
      <w:pPr>
        <w:widowControl w:val="0"/>
        <w:jc w:val="center"/>
        <w:rPr>
          <w:rFonts w:ascii="Arial" w:hAnsi="Arial" w:cs="Arial"/>
          <w:b/>
          <w:bCs/>
        </w:rPr>
      </w:pPr>
      <w:r w:rsidRPr="00D64935">
        <w:rPr>
          <w:rFonts w:ascii="Arial" w:hAnsi="Arial" w:cs="Arial"/>
          <w:b/>
          <w:bCs/>
        </w:rPr>
        <w:t>Environmental Studies/History</w:t>
      </w:r>
      <w:r w:rsidR="00A45247" w:rsidRPr="00D64935">
        <w:rPr>
          <w:rFonts w:ascii="Arial" w:hAnsi="Arial" w:cs="Arial"/>
          <w:b/>
          <w:bCs/>
        </w:rPr>
        <w:t xml:space="preserve"> </w:t>
      </w:r>
      <w:r w:rsidRPr="00D64935">
        <w:rPr>
          <w:rFonts w:ascii="Arial" w:hAnsi="Arial" w:cs="Arial"/>
          <w:b/>
          <w:bCs/>
        </w:rPr>
        <w:t>345</w:t>
      </w:r>
    </w:p>
    <w:p w14:paraId="538844B3" w14:textId="77777777" w:rsidR="007C6BD3" w:rsidRPr="00D64935" w:rsidRDefault="007C6BD3" w:rsidP="00A45247">
      <w:pPr>
        <w:pStyle w:val="Heading1"/>
        <w:ind w:firstLine="0"/>
        <w:jc w:val="center"/>
        <w:rPr>
          <w:rFonts w:ascii="Arial" w:hAnsi="Arial" w:cs="Arial"/>
          <w:szCs w:val="24"/>
          <w:u w:val="none"/>
        </w:rPr>
      </w:pPr>
      <w:r w:rsidRPr="00D64935">
        <w:rPr>
          <w:rFonts w:ascii="Arial" w:hAnsi="Arial" w:cs="Arial"/>
          <w:szCs w:val="24"/>
          <w:u w:val="none"/>
        </w:rPr>
        <w:t>History of American Wilderness</w:t>
      </w:r>
    </w:p>
    <w:p w14:paraId="2DC05A46" w14:textId="3C89651E" w:rsidR="00904D33" w:rsidRPr="00D64935" w:rsidRDefault="001C520A" w:rsidP="00A45247">
      <w:pPr>
        <w:jc w:val="center"/>
        <w:rPr>
          <w:rFonts w:ascii="Arial" w:hAnsi="Arial" w:cs="Arial"/>
        </w:rPr>
      </w:pPr>
      <w:r w:rsidRPr="00D64935">
        <w:rPr>
          <w:rFonts w:ascii="Arial" w:hAnsi="Arial" w:cs="Arial"/>
        </w:rPr>
        <w:t>Fall 2021</w:t>
      </w:r>
    </w:p>
    <w:p w14:paraId="7DF8F6B4" w14:textId="4EEB4493" w:rsidR="00137275" w:rsidRPr="00D64935" w:rsidRDefault="00137275" w:rsidP="00A45247">
      <w:pPr>
        <w:jc w:val="center"/>
        <w:rPr>
          <w:rFonts w:ascii="Arial" w:hAnsi="Arial" w:cs="Arial"/>
        </w:rPr>
      </w:pPr>
      <w:r w:rsidRPr="00D64935">
        <w:rPr>
          <w:rFonts w:ascii="Arial" w:hAnsi="Arial" w:cs="Arial"/>
        </w:rPr>
        <w:t>3 credits</w:t>
      </w:r>
    </w:p>
    <w:p w14:paraId="475401B3" w14:textId="062E16CF" w:rsidR="007C6BD3" w:rsidRPr="00D64935" w:rsidRDefault="00A45247" w:rsidP="00A45247">
      <w:pPr>
        <w:jc w:val="center"/>
      </w:pPr>
      <w:r w:rsidRPr="00D64935">
        <w:t>___________________________________________</w:t>
      </w:r>
    </w:p>
    <w:p w14:paraId="7CD21ACC" w14:textId="34D6CA80" w:rsidR="005740CB" w:rsidRPr="00D64935" w:rsidRDefault="0023584E" w:rsidP="00A45247">
      <w:pPr>
        <w:jc w:val="center"/>
      </w:pPr>
      <w:r w:rsidRPr="00D64935">
        <w:t xml:space="preserve">TTH, </w:t>
      </w:r>
      <w:r w:rsidR="007C6BD3" w:rsidRPr="00D64935">
        <w:t>9</w:t>
      </w:r>
      <w:r w:rsidR="00374574" w:rsidRPr="00D64935">
        <w:t>:</w:t>
      </w:r>
      <w:r w:rsidR="007C6BD3" w:rsidRPr="00D64935">
        <w:t>4</w:t>
      </w:r>
      <w:r w:rsidR="00374574" w:rsidRPr="00D64935">
        <w:t>0-</w:t>
      </w:r>
      <w:r w:rsidR="007C6BD3" w:rsidRPr="00D64935">
        <w:t>11</w:t>
      </w:r>
      <w:r w:rsidR="00374574" w:rsidRPr="00D64935">
        <w:t>:</w:t>
      </w:r>
      <w:r w:rsidR="009E6E39">
        <w:t>1</w:t>
      </w:r>
      <w:r w:rsidR="00374574" w:rsidRPr="00D64935">
        <w:t>0</w:t>
      </w:r>
      <w:r w:rsidR="00623D4E" w:rsidRPr="00D64935">
        <w:t xml:space="preserve">, </w:t>
      </w:r>
      <w:r w:rsidR="00E5019F" w:rsidRPr="00D64935">
        <w:t>Sage 3232</w:t>
      </w:r>
    </w:p>
    <w:p w14:paraId="235AFE18" w14:textId="77777777" w:rsidR="00904D33" w:rsidRPr="00D64935" w:rsidRDefault="00904D33" w:rsidP="00BE1E54">
      <w:pPr>
        <w:jc w:val="center"/>
      </w:pPr>
    </w:p>
    <w:tbl>
      <w:tblPr>
        <w:tblW w:w="0" w:type="auto"/>
        <w:tblLook w:val="04A0" w:firstRow="1" w:lastRow="0" w:firstColumn="1" w:lastColumn="0" w:noHBand="0" w:noVBand="1"/>
      </w:tblPr>
      <w:tblGrid>
        <w:gridCol w:w="5479"/>
        <w:gridCol w:w="5465"/>
      </w:tblGrid>
      <w:tr w:rsidR="00904D33" w:rsidRPr="00D64935" w14:paraId="05E8D618" w14:textId="77777777" w:rsidTr="00E16B0E">
        <w:tc>
          <w:tcPr>
            <w:tcW w:w="5508" w:type="dxa"/>
          </w:tcPr>
          <w:p w14:paraId="74D2AD77" w14:textId="77777777" w:rsidR="00904D33" w:rsidRPr="00D64935" w:rsidRDefault="00904D33" w:rsidP="00904D33">
            <w:r w:rsidRPr="00D64935">
              <w:t>Professor: Jim Feldman</w:t>
            </w:r>
          </w:p>
          <w:p w14:paraId="5155AAC3" w14:textId="77777777" w:rsidR="00904D33" w:rsidRPr="00D64935" w:rsidRDefault="00904D33" w:rsidP="00904D33">
            <w:pPr>
              <w:rPr>
                <w:rStyle w:val="eudoraheader"/>
              </w:rPr>
            </w:pPr>
            <w:r w:rsidRPr="00D64935">
              <w:t xml:space="preserve">Email: </w:t>
            </w:r>
            <w:hyperlink r:id="rId5" w:history="1">
              <w:r w:rsidRPr="00D64935">
                <w:rPr>
                  <w:rStyle w:val="Hyperlink"/>
                </w:rPr>
                <w:t>feldmanj@uwosh.edu</w:t>
              </w:r>
            </w:hyperlink>
            <w:r w:rsidRPr="00D64935">
              <w:rPr>
                <w:rStyle w:val="eudoraheader"/>
              </w:rPr>
              <w:t xml:space="preserve"> </w:t>
            </w:r>
          </w:p>
          <w:p w14:paraId="5E84D07B" w14:textId="77777777" w:rsidR="00904D33" w:rsidRPr="00D64935" w:rsidRDefault="00904D33" w:rsidP="00904D33">
            <w:r w:rsidRPr="00D64935">
              <w:t>Telephone:</w:t>
            </w:r>
            <w:r w:rsidRPr="00D64935">
              <w:rPr>
                <w:bCs/>
              </w:rPr>
              <w:t xml:space="preserve"> 920-424-3235</w:t>
            </w:r>
          </w:p>
        </w:tc>
        <w:tc>
          <w:tcPr>
            <w:tcW w:w="5508" w:type="dxa"/>
          </w:tcPr>
          <w:p w14:paraId="283EF020" w14:textId="77777777" w:rsidR="00904D33" w:rsidRPr="00D64935" w:rsidRDefault="00904D33" w:rsidP="00E16B0E">
            <w:pPr>
              <w:jc w:val="right"/>
            </w:pPr>
          </w:p>
          <w:p w14:paraId="118ED59E" w14:textId="77777777" w:rsidR="00904D33" w:rsidRPr="00D64935" w:rsidRDefault="00565447" w:rsidP="00E16B0E">
            <w:pPr>
              <w:jc w:val="right"/>
            </w:pPr>
            <w:r w:rsidRPr="00D64935">
              <w:t>Office: 3451 Sage</w:t>
            </w:r>
          </w:p>
          <w:p w14:paraId="2FA5C7A5" w14:textId="77777777" w:rsidR="00904D33" w:rsidRPr="00D64935" w:rsidRDefault="00904D33" w:rsidP="00E16B0E">
            <w:pPr>
              <w:jc w:val="right"/>
            </w:pPr>
            <w:r w:rsidRPr="00D64935">
              <w:rPr>
                <w:rStyle w:val="eudoraheader"/>
              </w:rPr>
              <w:t>Office Hours:  TTH, 1:15-2:45, or by appt.</w:t>
            </w:r>
          </w:p>
        </w:tc>
      </w:tr>
    </w:tbl>
    <w:p w14:paraId="5069FF54" w14:textId="312DB2C8" w:rsidR="004B51CE" w:rsidRPr="00D64935" w:rsidRDefault="004B51CE" w:rsidP="00BE1E54">
      <w:pPr>
        <w:widowControl w:val="0"/>
        <w:tabs>
          <w:tab w:val="left" w:pos="2160"/>
        </w:tabs>
        <w:rPr>
          <w:rStyle w:val="eudoraheader"/>
        </w:rPr>
      </w:pPr>
    </w:p>
    <w:p w14:paraId="0D752497" w14:textId="77777777" w:rsidR="007C6BD3" w:rsidRPr="00D64935" w:rsidRDefault="007C6BD3" w:rsidP="007C6BD3">
      <w:pPr>
        <w:pStyle w:val="indent"/>
        <w:widowControl w:val="0"/>
        <w:spacing w:line="240" w:lineRule="auto"/>
        <w:ind w:left="0"/>
        <w:rPr>
          <w:rFonts w:ascii="Times New Roman" w:hAnsi="Times New Roman"/>
          <w:sz w:val="24"/>
          <w:szCs w:val="24"/>
        </w:rPr>
      </w:pPr>
      <w:r w:rsidRPr="00D64935">
        <w:rPr>
          <w:rFonts w:ascii="Times New Roman" w:hAnsi="Times New Roman"/>
          <w:b/>
          <w:bCs/>
          <w:sz w:val="24"/>
          <w:szCs w:val="24"/>
        </w:rPr>
        <w:t>Course Description</w:t>
      </w:r>
      <w:r w:rsidRPr="00D64935">
        <w:rPr>
          <w:rFonts w:ascii="Times New Roman" w:hAnsi="Times New Roman"/>
          <w:sz w:val="24"/>
          <w:szCs w:val="24"/>
        </w:rPr>
        <w:t xml:space="preserve">: What is wilderness? What are its uses? How should it best be protected? How and why have American ideas about wilderness changed over time? What human activities—if any at all—are appropriate in a wilderness? These are some of the questions that we will seek to answer in this upper-level, reading-intensive course. </w:t>
      </w:r>
    </w:p>
    <w:p w14:paraId="62097DFC" w14:textId="77777777" w:rsidR="007C6BD3" w:rsidRPr="00D64935" w:rsidRDefault="007C6BD3" w:rsidP="007C6BD3"/>
    <w:p w14:paraId="2133112E" w14:textId="06E85CD2" w:rsidR="007C6BD3" w:rsidRPr="00D64935" w:rsidRDefault="007C6BD3" w:rsidP="007C6BD3">
      <w:r w:rsidRPr="00D64935">
        <w:t>American ideas about wilderness have changed markedly over time</w:t>
      </w:r>
      <w:r w:rsidR="000630D5" w:rsidRPr="00D64935">
        <w:t xml:space="preserve"> and vary widely across categories of race, class, and gender</w:t>
      </w:r>
      <w:r w:rsidRPr="00D64935">
        <w:t>. Many Americans once saw wilderness as a negative, destructive force, and considered it to be the mission of the developing nation to conquer and subdue the wilderness. Wilderness and civilization were seen as polar opposites. Attitudes toward wilderness began to change dramatically in the nineteenth century; many people still conceived of wilderness and civilization in opposition, but believed that the problem lay in the civilized world, and that wilderness contained an antidote to a society increasingly focused on financial gain and bent on environmental ruin. As this belief gained popularity, a campaign to protect what remained of the American wilderness took root. When Congress created the National Wilderness Preservation System in 1964, many considered it the crowning achievement of the environmental movement. But in recent years, scholars and environmentalists have questioned the utility of wilderness as a conservation strategy, worrying that focusing on the distant wilderness tempts us to ignore environmental problems close to home. Others continue to believe that wilderness preservation remains the single most important goal of environmental protection. In this course, we will explore both the history and current policy implications of these debates about the value and meaning of wilderness. We will explore both historic American ideas about wilderness as well as current concerns about its value as an idea and as a conservation strategy.</w:t>
      </w:r>
    </w:p>
    <w:p w14:paraId="3F26C304" w14:textId="77777777" w:rsidR="007C6BD3" w:rsidRPr="00D64935" w:rsidRDefault="007C6BD3" w:rsidP="007C6BD3"/>
    <w:p w14:paraId="2BE6F610" w14:textId="141442CC" w:rsidR="00CD7992" w:rsidRPr="00D64935" w:rsidRDefault="00CD7992" w:rsidP="000A26B5">
      <w:pPr>
        <w:widowControl w:val="0"/>
        <w:autoSpaceDE w:val="0"/>
        <w:autoSpaceDN w:val="0"/>
        <w:adjustRightInd w:val="0"/>
      </w:pPr>
      <w:r w:rsidRPr="00D64935">
        <w:t>This class will also contribute to your liberal arts education. A liberal arts education focuses on general</w:t>
      </w:r>
      <w:r w:rsidR="000A26B5" w:rsidRPr="00D64935">
        <w:t xml:space="preserve"> </w:t>
      </w:r>
      <w:r w:rsidRPr="00D64935">
        <w:t>learning, intellectual ability, and critical thinking rather than technical or professional skills. The goal of this</w:t>
      </w:r>
      <w:r w:rsidR="000A26B5" w:rsidRPr="00D64935">
        <w:t xml:space="preserve"> </w:t>
      </w:r>
      <w:r w:rsidRPr="00D64935">
        <w:t>class is not just to convey information about American encounters with wilderness (although you</w:t>
      </w:r>
      <w:r w:rsidR="000A26B5" w:rsidRPr="00D64935">
        <w:t xml:space="preserve"> </w:t>
      </w:r>
      <w:r w:rsidRPr="00D64935">
        <w:t>will learn much about this) but to teach you how to interpret this information critically, and how to understand</w:t>
      </w:r>
      <w:r w:rsidR="000A26B5" w:rsidRPr="00D64935">
        <w:t xml:space="preserve"> </w:t>
      </w:r>
      <w:r w:rsidRPr="00D64935">
        <w:t>modern environmental issues in their social, historical, and political contexts.</w:t>
      </w:r>
    </w:p>
    <w:p w14:paraId="567AA059" w14:textId="77777777" w:rsidR="00CD7992" w:rsidRPr="00D64935" w:rsidRDefault="00CD7992" w:rsidP="007C6BD3"/>
    <w:p w14:paraId="3D6B48B9" w14:textId="77777777" w:rsidR="00CD7992" w:rsidRPr="00D64935" w:rsidRDefault="00CD7992" w:rsidP="00CD7992">
      <w:pPr>
        <w:widowControl w:val="0"/>
        <w:autoSpaceDE w:val="0"/>
        <w:autoSpaceDN w:val="0"/>
        <w:adjustRightInd w:val="0"/>
        <w:ind w:left="720" w:hanging="720"/>
      </w:pPr>
      <w:r w:rsidRPr="00D64935">
        <w:rPr>
          <w:b/>
        </w:rPr>
        <w:t>Learning Outcomes:</w:t>
      </w:r>
      <w:r w:rsidRPr="00D64935">
        <w:t xml:space="preserve"> Upon completing this course, students will be able to:</w:t>
      </w:r>
    </w:p>
    <w:p w14:paraId="3E251213" w14:textId="77777777" w:rsidR="004059FC" w:rsidRPr="00D64935" w:rsidRDefault="00CD7992" w:rsidP="004059FC">
      <w:pPr>
        <w:pStyle w:val="ListParagraph"/>
        <w:widowControl w:val="0"/>
        <w:numPr>
          <w:ilvl w:val="0"/>
          <w:numId w:val="3"/>
        </w:numPr>
        <w:autoSpaceDE w:val="0"/>
        <w:autoSpaceDN w:val="0"/>
        <w:adjustRightInd w:val="0"/>
      </w:pPr>
      <w:r w:rsidRPr="00D64935">
        <w:t>Have a basic understanding of the subject matter—the complicated ways that Americans have encountered and thought about wilderness, from colonial times to the present</w:t>
      </w:r>
      <w:r w:rsidR="004059FC" w:rsidRPr="00D64935">
        <w:t>.</w:t>
      </w:r>
    </w:p>
    <w:p w14:paraId="69D47F58" w14:textId="77777777" w:rsidR="004059FC" w:rsidRPr="00D64935" w:rsidRDefault="004059FC" w:rsidP="004059FC">
      <w:pPr>
        <w:pStyle w:val="ListParagraph"/>
        <w:widowControl w:val="0"/>
        <w:numPr>
          <w:ilvl w:val="0"/>
          <w:numId w:val="3"/>
        </w:numPr>
        <w:autoSpaceDE w:val="0"/>
        <w:autoSpaceDN w:val="0"/>
        <w:adjustRightInd w:val="0"/>
      </w:pPr>
      <w:r w:rsidRPr="00D64935">
        <w:t>Place modern debates about wilderness and nature protection in their historical context.</w:t>
      </w:r>
    </w:p>
    <w:p w14:paraId="10AAAF39" w14:textId="77777777" w:rsidR="004059FC" w:rsidRPr="00D64935" w:rsidRDefault="00CD7992" w:rsidP="004059FC">
      <w:pPr>
        <w:pStyle w:val="ListParagraph"/>
        <w:widowControl w:val="0"/>
        <w:numPr>
          <w:ilvl w:val="0"/>
          <w:numId w:val="3"/>
        </w:numPr>
        <w:autoSpaceDE w:val="0"/>
        <w:autoSpaceDN w:val="0"/>
        <w:adjustRightInd w:val="0"/>
      </w:pPr>
      <w:r w:rsidRPr="00D64935">
        <w:t>Effectively communicate complicated ideas in a classroom setting, primarily through class discussion.</w:t>
      </w:r>
    </w:p>
    <w:p w14:paraId="57550083" w14:textId="77777777" w:rsidR="004059FC" w:rsidRPr="00D64935" w:rsidRDefault="00CD7992" w:rsidP="004059FC">
      <w:pPr>
        <w:pStyle w:val="ListParagraph"/>
        <w:widowControl w:val="0"/>
        <w:numPr>
          <w:ilvl w:val="0"/>
          <w:numId w:val="3"/>
        </w:numPr>
        <w:autoSpaceDE w:val="0"/>
        <w:autoSpaceDN w:val="0"/>
        <w:adjustRightInd w:val="0"/>
      </w:pPr>
      <w:r w:rsidRPr="00D64935">
        <w:t>Critically analyze primary source documents, and use those documents to create original arguments that</w:t>
      </w:r>
      <w:r w:rsidR="004059FC" w:rsidRPr="00D64935">
        <w:t xml:space="preserve"> </w:t>
      </w:r>
      <w:r w:rsidRPr="00D64935">
        <w:t>explain</w:t>
      </w:r>
      <w:r w:rsidR="004059FC" w:rsidRPr="00D64935">
        <w:t>s</w:t>
      </w:r>
      <w:r w:rsidRPr="00D64935">
        <w:t xml:space="preserve"> American encounters with </w:t>
      </w:r>
      <w:r w:rsidR="004059FC" w:rsidRPr="00D64935">
        <w:t>wilderness</w:t>
      </w:r>
      <w:r w:rsidRPr="00D64935">
        <w:t xml:space="preserve"> from diverse perspectives.</w:t>
      </w:r>
    </w:p>
    <w:p w14:paraId="44E26E8D" w14:textId="73018697" w:rsidR="00CD7992" w:rsidRPr="00D64935" w:rsidRDefault="00CD7992" w:rsidP="004059FC">
      <w:pPr>
        <w:pStyle w:val="ListParagraph"/>
        <w:widowControl w:val="0"/>
        <w:numPr>
          <w:ilvl w:val="0"/>
          <w:numId w:val="3"/>
        </w:numPr>
        <w:autoSpaceDE w:val="0"/>
        <w:autoSpaceDN w:val="0"/>
        <w:adjustRightInd w:val="0"/>
      </w:pPr>
      <w:r w:rsidRPr="00D64935">
        <w:t>Effectively communicate complicated ideas about environmental history in written format.</w:t>
      </w:r>
    </w:p>
    <w:p w14:paraId="3DB7FFC0" w14:textId="77777777" w:rsidR="00CD7992" w:rsidRPr="00D64935" w:rsidRDefault="00CD7992" w:rsidP="007C6BD3"/>
    <w:p w14:paraId="501A2E28" w14:textId="53D658E0" w:rsidR="007C6BD3" w:rsidRPr="00D64935" w:rsidRDefault="007C6BD3" w:rsidP="007C6BD3">
      <w:pPr>
        <w:pStyle w:val="Heading2"/>
        <w:rPr>
          <w:b w:val="0"/>
        </w:rPr>
      </w:pPr>
      <w:r w:rsidRPr="00D64935">
        <w:t xml:space="preserve">Attendance, Discussion and Participation: </w:t>
      </w:r>
      <w:r w:rsidRPr="00D64935">
        <w:rPr>
          <w:b w:val="0"/>
        </w:rPr>
        <w:t xml:space="preserve">Your participation in discussions and other class activities is essential. This class will be run in seminar format, meaning there will be very little lecture. Come to class each day prepared to discuss the reading assigned for that day. There will be a variety of short assignments, many completed during class, throughout the semester. These will range from short writing pieces to found object exercises or internet searches. They will be collected and will count, along with your attendance and participation in class discussions, toward 30% of your grade—nearly a third of your final grade. Attendance will be taken </w:t>
      </w:r>
      <w:r w:rsidRPr="00D64935">
        <w:rPr>
          <w:b w:val="0"/>
        </w:rPr>
        <w:lastRenderedPageBreak/>
        <w:t xml:space="preserve">every class meeting; your grade will begin to drop with each absence after the </w:t>
      </w:r>
      <w:r w:rsidR="004059FC" w:rsidRPr="00D64935">
        <w:rPr>
          <w:b w:val="0"/>
        </w:rPr>
        <w:t>second</w:t>
      </w:r>
      <w:r w:rsidRPr="00D64935">
        <w:rPr>
          <w:b w:val="0"/>
        </w:rPr>
        <w:t xml:space="preserve"> one. If you have more than five unexcused absences, you will fail the course. An “unexcused absence” is any absence for which you cannot provide a note from a doctor, another professor, or some other documented explanation of your absence. If you simply cannot make a class, please get in touch with me before the class meets. There will be no opportunity to make up short assignments. Your </w:t>
      </w:r>
      <w:r w:rsidRPr="00D64935">
        <w:rPr>
          <w:b w:val="0"/>
          <w:bCs w:val="0"/>
        </w:rPr>
        <w:t xml:space="preserve">active </w:t>
      </w:r>
      <w:r w:rsidRPr="00D64935">
        <w:rPr>
          <w:b w:val="0"/>
        </w:rPr>
        <w:t xml:space="preserve">participation is the key to your learning the material and to the success of the course—both for you as an individual and for the class as a whole. </w:t>
      </w:r>
    </w:p>
    <w:p w14:paraId="2ECF10E2" w14:textId="77777777" w:rsidR="00525DEB" w:rsidRPr="00D64935" w:rsidRDefault="00525DEB" w:rsidP="0010656E">
      <w:pPr>
        <w:widowControl w:val="0"/>
        <w:tabs>
          <w:tab w:val="left" w:pos="2160"/>
        </w:tabs>
        <w:rPr>
          <w:b/>
          <w:bCs/>
        </w:rPr>
      </w:pPr>
    </w:p>
    <w:p w14:paraId="6B067B98" w14:textId="4BCE8467" w:rsidR="007C6BD3" w:rsidRPr="00D64935" w:rsidRDefault="007C6BD3" w:rsidP="004059FC">
      <w:pPr>
        <w:tabs>
          <w:tab w:val="center" w:pos="4680"/>
        </w:tabs>
      </w:pPr>
      <w:r w:rsidRPr="00D64935">
        <w:rPr>
          <w:b/>
          <w:bCs/>
        </w:rPr>
        <w:t>Readings</w:t>
      </w:r>
      <w:r w:rsidR="00CD7992" w:rsidRPr="00D64935">
        <w:rPr>
          <w:b/>
          <w:bCs/>
        </w:rPr>
        <w:t xml:space="preserve">: </w:t>
      </w:r>
      <w:r w:rsidR="00B62281" w:rsidRPr="00D64935">
        <w:t>The</w:t>
      </w:r>
      <w:r w:rsidRPr="00D64935">
        <w:t xml:space="preserve"> amount of reading fluctuates from week to week. Sometimes you are asked to read close to </w:t>
      </w:r>
      <w:r w:rsidR="001C38E3" w:rsidRPr="00D64935">
        <w:t>20</w:t>
      </w:r>
      <w:r w:rsidRPr="00D64935">
        <w:t>0 pa</w:t>
      </w:r>
      <w:r w:rsidR="000A26B5" w:rsidRPr="00D64935">
        <w:t>ges of a single source. K</w:t>
      </w:r>
      <w:r w:rsidRPr="00D64935">
        <w:t>eep your eye on the syllabus so that you can tell when the h</w:t>
      </w:r>
      <w:r w:rsidR="000A26B5" w:rsidRPr="00D64935">
        <w:t>eavier reading loads are coming</w:t>
      </w:r>
      <w:r w:rsidRPr="00D64935">
        <w:t xml:space="preserve">. </w:t>
      </w:r>
      <w:r w:rsidR="001320B2" w:rsidRPr="00D64935">
        <w:t>The</w:t>
      </w:r>
      <w:r w:rsidRPr="00D64935">
        <w:t xml:space="preserve"> following books are available at the University Book Store in Reeve </w:t>
      </w:r>
      <w:r w:rsidR="001320B2" w:rsidRPr="00D64935">
        <w:t>and</w:t>
      </w:r>
      <w:r w:rsidRPr="00D64935">
        <w:t xml:space="preserve"> on reserve at the library:</w:t>
      </w:r>
    </w:p>
    <w:p w14:paraId="72C07764" w14:textId="77777777" w:rsidR="007C6BD3" w:rsidRPr="00D64935" w:rsidRDefault="007C6BD3" w:rsidP="004059FC">
      <w:pPr>
        <w:pStyle w:val="ListParagraph"/>
        <w:numPr>
          <w:ilvl w:val="0"/>
          <w:numId w:val="5"/>
        </w:numPr>
        <w:rPr>
          <w:i/>
        </w:rPr>
      </w:pPr>
      <w:r w:rsidRPr="00D64935">
        <w:t xml:space="preserve">Michael J. Lewis: </w:t>
      </w:r>
      <w:r w:rsidRPr="00D64935">
        <w:rPr>
          <w:i/>
        </w:rPr>
        <w:t>American Wilderness: A New History</w:t>
      </w:r>
      <w:r w:rsidRPr="00D64935">
        <w:t xml:space="preserve"> (New York: Oxford University Press, 2007)</w:t>
      </w:r>
    </w:p>
    <w:p w14:paraId="3A48963D" w14:textId="56295BF8" w:rsidR="00322671" w:rsidRPr="00D64935" w:rsidRDefault="00E5019F" w:rsidP="004059FC">
      <w:pPr>
        <w:pStyle w:val="ListParagraph"/>
        <w:numPr>
          <w:ilvl w:val="0"/>
          <w:numId w:val="5"/>
        </w:numPr>
        <w:rPr>
          <w:iCs/>
        </w:rPr>
      </w:pPr>
      <w:r w:rsidRPr="00D64935">
        <w:t xml:space="preserve">Jon Krakauer, </w:t>
      </w:r>
      <w:r w:rsidRPr="00D64935">
        <w:rPr>
          <w:i/>
          <w:iCs/>
        </w:rPr>
        <w:t>Into the Wild</w:t>
      </w:r>
      <w:r w:rsidRPr="00D64935">
        <w:t xml:space="preserve"> (Anchor Books, 1997)</w:t>
      </w:r>
    </w:p>
    <w:p w14:paraId="2E519B74" w14:textId="77777777" w:rsidR="00322671" w:rsidRPr="00D64935" w:rsidRDefault="00322671" w:rsidP="00322671">
      <w:pPr>
        <w:tabs>
          <w:tab w:val="left" w:pos="0"/>
        </w:tabs>
      </w:pPr>
    </w:p>
    <w:p w14:paraId="465ADE37" w14:textId="188D3CAE" w:rsidR="007C6BD3" w:rsidRPr="00D64935" w:rsidRDefault="00322671" w:rsidP="00322671">
      <w:pPr>
        <w:tabs>
          <w:tab w:val="left" w:pos="0"/>
        </w:tabs>
        <w:rPr>
          <w:iCs/>
        </w:rPr>
      </w:pPr>
      <w:r w:rsidRPr="00D64935">
        <w:t xml:space="preserve">The majority of the course readings will be available electronically </w:t>
      </w:r>
      <w:r w:rsidR="00CA619D" w:rsidRPr="00D64935">
        <w:t>on Canvas</w:t>
      </w:r>
      <w:r w:rsidRPr="00D64935">
        <w:t>. These are REQUIRED readings; you are strongly urged bring them with you to class (in print or on a laptop, iPad, or e-reader) so that you make use them to aid in class discussion.</w:t>
      </w:r>
    </w:p>
    <w:p w14:paraId="2409316F" w14:textId="77777777" w:rsidR="00322671" w:rsidRPr="00D64935" w:rsidRDefault="00322671" w:rsidP="00322671">
      <w:pPr>
        <w:widowControl w:val="0"/>
        <w:tabs>
          <w:tab w:val="left" w:pos="2160"/>
        </w:tabs>
        <w:ind w:left="720" w:hanging="720"/>
      </w:pPr>
    </w:p>
    <w:p w14:paraId="270BCA8F" w14:textId="70FC0F94" w:rsidR="007C6BD3" w:rsidRPr="00D64935" w:rsidRDefault="007C6BD3" w:rsidP="007C6BD3">
      <w:pPr>
        <w:widowControl w:val="0"/>
        <w:tabs>
          <w:tab w:val="left" w:pos="2160"/>
        </w:tabs>
      </w:pPr>
      <w:r w:rsidRPr="00D64935">
        <w:rPr>
          <w:b/>
        </w:rPr>
        <w:t>Course Policies and Conduct</w:t>
      </w:r>
      <w:r w:rsidR="00D64935">
        <w:rPr>
          <w:b/>
        </w:rPr>
        <w:t>:</w:t>
      </w:r>
      <w:r w:rsidRPr="00D64935">
        <w:rPr>
          <w:b/>
        </w:rPr>
        <w:t xml:space="preserve"> </w:t>
      </w:r>
      <w:r w:rsidRPr="00D64935">
        <w:t xml:space="preserve">All of us must do our best to be intellectually honest and tolerant of personal differences. Environmental topics are often controversial, and we all have our own beliefs. I hope that everyone will feel safe to express an idea, even if that idea is not a popular one. </w:t>
      </w:r>
    </w:p>
    <w:p w14:paraId="3F8A7723" w14:textId="3E095833" w:rsidR="000630D5" w:rsidRPr="00D64935" w:rsidRDefault="000630D5" w:rsidP="007C6BD3">
      <w:pPr>
        <w:widowControl w:val="0"/>
        <w:tabs>
          <w:tab w:val="left" w:pos="2160"/>
        </w:tabs>
      </w:pPr>
    </w:p>
    <w:p w14:paraId="3FD6A296" w14:textId="282839F2" w:rsidR="000630D5" w:rsidRPr="00D64935" w:rsidRDefault="000630D5" w:rsidP="000630D5">
      <w:pPr>
        <w:widowControl w:val="0"/>
        <w:tabs>
          <w:tab w:val="left" w:pos="2160"/>
        </w:tabs>
      </w:pPr>
      <w:r w:rsidRPr="00D64935">
        <w:rPr>
          <w:rStyle w:val="eudoraheader"/>
        </w:rPr>
        <w:t xml:space="preserve">Diversity drives innovation, creativity, and progress. At UW Oshkosh, the culture, identities, life experiences, unique abilities, and talents of every individual contribute to the foundation of our success. Creating and maintaining an inclusive and equitable environment is of paramount importance to us. This pursuit prepares all of us to be global citizens who will contribute to the betterment of the world. We are committed to a university culture that provides everyone with the opportunity to thrive. Knowing </w:t>
      </w:r>
      <w:r w:rsidRPr="00D64935">
        <w:t xml:space="preserve"> and applying the names and pronouns that students wish to use is a crucial part of developing a productive learning environment that fosters inclusion and personal dignity. Please let me know your preferred name and pronoun any time before or throughout the semester.</w:t>
      </w:r>
    </w:p>
    <w:p w14:paraId="0A669CFB" w14:textId="77777777" w:rsidR="007C6BD3" w:rsidRPr="00D64935" w:rsidRDefault="007C6BD3" w:rsidP="007C6BD3"/>
    <w:p w14:paraId="1DA0F22C" w14:textId="3822AD0F" w:rsidR="007C6BD3" w:rsidRPr="00D64935" w:rsidRDefault="007C6BD3" w:rsidP="007C6BD3">
      <w:r w:rsidRPr="00D64935">
        <w:t>There are some university guidelines for behavior that</w:t>
      </w:r>
      <w:r w:rsidR="000A26B5" w:rsidRPr="00D64935">
        <w:t xml:space="preserve"> I expect all of us to abide by</w:t>
      </w:r>
      <w:r w:rsidRPr="00D64935">
        <w:t>. One of these has to do with plagiarism, or taking credit for the work of others. This is a serious offense and will be treated according to university guidelines; failure of the course is a potential outcome of academic dishonesty. This doesn’t mean you shouldn’t talk with other students about what you are thinking or writing</w:t>
      </w:r>
      <w:r w:rsidR="000A26B5" w:rsidRPr="00D64935">
        <w:t>,</w:t>
      </w:r>
      <w:r w:rsidRPr="00D64935">
        <w:t xml:space="preserve"> but when you write something on a paper, it must be in your own words, not copied from someone else. We will discuss what plagiarism means more fully during the course of the semester. If you have any questions about academic honesty, and what might or might not be considered plagiarism, please ask, rather than making a mistake with grave consequences.</w:t>
      </w:r>
    </w:p>
    <w:p w14:paraId="4277432C" w14:textId="77777777" w:rsidR="007C6BD3" w:rsidRPr="00D64935" w:rsidRDefault="007C6BD3" w:rsidP="007C6BD3"/>
    <w:p w14:paraId="1E0497A2" w14:textId="0006C4DE" w:rsidR="00322671" w:rsidRPr="00D64935" w:rsidRDefault="00322671" w:rsidP="00322671">
      <w:r w:rsidRPr="00D64935">
        <w:t>Please let me know what I can do to accommodate any d</w:t>
      </w:r>
      <w:r w:rsidR="000A26B5" w:rsidRPr="00D64935">
        <w:t>isabilities that you might have.</w:t>
      </w:r>
    </w:p>
    <w:p w14:paraId="1EBB2B9A" w14:textId="0D847A35" w:rsidR="000630D5" w:rsidRPr="00D64935" w:rsidRDefault="000630D5" w:rsidP="00322671"/>
    <w:p w14:paraId="2EFD2E22" w14:textId="5621FD37" w:rsidR="000630D5" w:rsidRPr="00D64935" w:rsidRDefault="000630D5" w:rsidP="00D64935">
      <w:pPr>
        <w:rPr>
          <w:rStyle w:val="eudoraheader"/>
        </w:rPr>
      </w:pPr>
      <w:r w:rsidRPr="00D64935">
        <w:rPr>
          <w:b/>
          <w:bCs/>
        </w:rPr>
        <w:t>Covid Policies and Conduct Expectations:</w:t>
      </w:r>
      <w:r w:rsidR="00D64935">
        <w:rPr>
          <w:b/>
          <w:bCs/>
        </w:rPr>
        <w:t xml:space="preserve"> </w:t>
      </w:r>
      <w:r w:rsidRPr="00D64935">
        <w:rPr>
          <w:rStyle w:val="eudoraheader"/>
        </w:rPr>
        <w:t xml:space="preserve">All students are required to wear an appropriate face mask that covers their mouth and nose when they are in the classroom. </w:t>
      </w:r>
    </w:p>
    <w:p w14:paraId="72AA41B8" w14:textId="77777777" w:rsidR="000630D5" w:rsidRPr="00D64935" w:rsidRDefault="000630D5" w:rsidP="000630D5">
      <w:pPr>
        <w:widowControl w:val="0"/>
        <w:tabs>
          <w:tab w:val="left" w:pos="2160"/>
        </w:tabs>
        <w:rPr>
          <w:rStyle w:val="eudoraheader"/>
        </w:rPr>
      </w:pPr>
    </w:p>
    <w:p w14:paraId="5E50723F" w14:textId="77777777" w:rsidR="000630D5" w:rsidRPr="00D64935" w:rsidRDefault="000630D5" w:rsidP="000630D5">
      <w:pPr>
        <w:widowControl w:val="0"/>
        <w:tabs>
          <w:tab w:val="left" w:pos="2160"/>
        </w:tabs>
        <w:rPr>
          <w:rStyle w:val="eudoraheader"/>
        </w:rPr>
      </w:pPr>
      <w:r w:rsidRPr="00D64935">
        <w:rPr>
          <w:rStyle w:val="eudoraheader"/>
        </w:rPr>
        <w:t>Students who have a medical condition prohibiting them from wearing a face mask may present written documentation from their health care provider, stating that the individual cannot wear a face mask. Students must present this documentation to the Accessibility Center in the Dean of Students office. In these situations, face shields will be provided to that student through the Risk &amp; Safety Office upon request from the Accessibility Center.</w:t>
      </w:r>
    </w:p>
    <w:p w14:paraId="41C78746" w14:textId="77777777" w:rsidR="000630D5" w:rsidRPr="00D64935" w:rsidRDefault="000630D5" w:rsidP="000630D5">
      <w:pPr>
        <w:widowControl w:val="0"/>
        <w:tabs>
          <w:tab w:val="left" w:pos="2160"/>
        </w:tabs>
        <w:rPr>
          <w:rStyle w:val="eudoraheader"/>
        </w:rPr>
      </w:pPr>
    </w:p>
    <w:p w14:paraId="01A09F3D" w14:textId="4F3BBCD1" w:rsidR="000630D5" w:rsidRPr="00D64935" w:rsidRDefault="000630D5" w:rsidP="000630D5">
      <w:pPr>
        <w:widowControl w:val="0"/>
        <w:tabs>
          <w:tab w:val="left" w:pos="2160"/>
        </w:tabs>
        <w:rPr>
          <w:rStyle w:val="eudoraheader"/>
        </w:rPr>
      </w:pPr>
      <w:r w:rsidRPr="00D64935">
        <w:rPr>
          <w:rStyle w:val="eudoraheader"/>
        </w:rPr>
        <w:t xml:space="preserve">UWO procedure dictates that, during the COVID-19 pandemic, an instructor cannot begin class until all students are wearing a mask properly. If a student is non-compliant with the masking policy and also refuses to leave the classroom promptly when requested, the instructor is required to cancel class. Students responsible for class </w:t>
      </w:r>
      <w:r w:rsidRPr="00D64935">
        <w:rPr>
          <w:rStyle w:val="eudoraheader"/>
        </w:rPr>
        <w:lastRenderedPageBreak/>
        <w:t>cancelation for these reasons will be referred to the Dean of Students office, and the student will be unable to attend class until they meet with the Dean of Students. The student may be dropped from the class by the Dean of Students.</w:t>
      </w:r>
    </w:p>
    <w:p w14:paraId="44EF4F91" w14:textId="77777777" w:rsidR="000630D5" w:rsidRPr="00D64935" w:rsidRDefault="000630D5" w:rsidP="000630D5">
      <w:pPr>
        <w:widowControl w:val="0"/>
        <w:tabs>
          <w:tab w:val="left" w:pos="2160"/>
        </w:tabs>
        <w:rPr>
          <w:rStyle w:val="eudoraheader"/>
        </w:rPr>
      </w:pPr>
    </w:p>
    <w:p w14:paraId="4D726DAB" w14:textId="2BCC46D8" w:rsidR="000630D5" w:rsidRPr="00D64935" w:rsidRDefault="000630D5" w:rsidP="000630D5">
      <w:pPr>
        <w:widowControl w:val="0"/>
        <w:tabs>
          <w:tab w:val="left" w:pos="2160"/>
        </w:tabs>
        <w:rPr>
          <w:rStyle w:val="eudoraheader"/>
        </w:rPr>
      </w:pPr>
      <w:r w:rsidRPr="00D64935">
        <w:rPr>
          <w:rStyle w:val="eudoraheader"/>
        </w:rPr>
        <w:t>Eating and drinking is prohibited in classrooms. There may be students who have a medical condition that requires them to eat at certain times of the day, or when certain symptoms present themselves. If, and only if, a student has documentation from the Accessibility Center in the Dean of Students office that they may eat during class will this be allowed. When possible, the student should be assigned a seat furthest away from other students to reduce risk of exposure of aerosols produced while eating. The student is expected to replace their mask as soon as they have finished eating.</w:t>
      </w:r>
    </w:p>
    <w:p w14:paraId="56C685CA" w14:textId="19076E80" w:rsidR="000630D5" w:rsidRPr="00D64935" w:rsidRDefault="000630D5" w:rsidP="000630D5">
      <w:pPr>
        <w:widowControl w:val="0"/>
        <w:tabs>
          <w:tab w:val="left" w:pos="2160"/>
        </w:tabs>
        <w:rPr>
          <w:rStyle w:val="eudoraheader"/>
        </w:rPr>
      </w:pPr>
    </w:p>
    <w:p w14:paraId="4D26EF5A" w14:textId="4FC73909" w:rsidR="000630D5" w:rsidRPr="00D64935" w:rsidRDefault="000630D5" w:rsidP="000630D5">
      <w:pPr>
        <w:widowControl w:val="0"/>
        <w:tabs>
          <w:tab w:val="left" w:pos="2160"/>
        </w:tabs>
        <w:rPr>
          <w:rStyle w:val="eudoraheader"/>
        </w:rPr>
      </w:pPr>
      <w:r w:rsidRPr="00D64935">
        <w:rPr>
          <w:rStyle w:val="eudoraheader"/>
        </w:rPr>
        <w:t xml:space="preserve">Should a student be required to miss class for medical/quarantine reasons, the student </w:t>
      </w:r>
      <w:r w:rsidRPr="00D64935">
        <w:rPr>
          <w:rStyle w:val="eudoraheader"/>
          <w:i/>
          <w:iCs/>
        </w:rPr>
        <w:t>must</w:t>
      </w:r>
      <w:r w:rsidRPr="00D64935">
        <w:rPr>
          <w:rStyle w:val="eudoraheader"/>
        </w:rPr>
        <w:t xml:space="preserve"> provide documentation supporting this requirement. Accommodations for students missing course time for these reasons will be devised to allow students to meet course learning outcomes. </w:t>
      </w:r>
    </w:p>
    <w:p w14:paraId="1245FBE8" w14:textId="77777777" w:rsidR="00BD1C21" w:rsidRPr="00D64935" w:rsidRDefault="00BD1C21" w:rsidP="007C6BD3">
      <w:pPr>
        <w:rPr>
          <w:b/>
          <w:bCs/>
        </w:rPr>
      </w:pPr>
    </w:p>
    <w:p w14:paraId="3814CC03" w14:textId="77777777" w:rsidR="007C6BD3" w:rsidRPr="00D64935" w:rsidRDefault="007C6BD3" w:rsidP="007C6BD3">
      <w:pPr>
        <w:rPr>
          <w:b/>
          <w:bCs/>
        </w:rPr>
      </w:pPr>
      <w:r w:rsidRPr="00D64935">
        <w:rPr>
          <w:b/>
          <w:bCs/>
        </w:rPr>
        <w:t>Grading Breakdown and Course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2520"/>
      </w:tblGrid>
      <w:tr w:rsidR="007C6BD3" w:rsidRPr="00D64935" w14:paraId="4F0A7D09" w14:textId="77777777" w:rsidTr="00C330DF">
        <w:tc>
          <w:tcPr>
            <w:tcW w:w="5580" w:type="dxa"/>
            <w:tcBorders>
              <w:bottom w:val="single" w:sz="4" w:space="0" w:color="auto"/>
              <w:right w:val="nil"/>
            </w:tcBorders>
          </w:tcPr>
          <w:p w14:paraId="10E36290" w14:textId="2E6C1AB1" w:rsidR="007C6BD3" w:rsidRPr="00D64935" w:rsidRDefault="007C6BD3" w:rsidP="00C330DF">
            <w:pPr>
              <w:ind w:left="-648" w:firstLine="648"/>
            </w:pPr>
            <w:r w:rsidRPr="00D64935">
              <w:t>Attendance</w:t>
            </w:r>
            <w:r w:rsidR="000630D5" w:rsidRPr="00D64935">
              <w:t xml:space="preserve"> &amp;</w:t>
            </w:r>
            <w:r w:rsidRPr="00D64935">
              <w:t xml:space="preserve"> Participation </w:t>
            </w:r>
          </w:p>
        </w:tc>
        <w:tc>
          <w:tcPr>
            <w:tcW w:w="2520" w:type="dxa"/>
            <w:tcBorders>
              <w:left w:val="nil"/>
            </w:tcBorders>
          </w:tcPr>
          <w:p w14:paraId="7E48EF1F" w14:textId="77777777" w:rsidR="007C6BD3" w:rsidRPr="00D64935" w:rsidRDefault="00C330DF" w:rsidP="00C330DF">
            <w:pPr>
              <w:ind w:left="-648" w:firstLine="648"/>
            </w:pPr>
            <w:r w:rsidRPr="00D64935">
              <w:t>20</w:t>
            </w:r>
            <w:r w:rsidR="007C6BD3" w:rsidRPr="00D64935">
              <w:t xml:space="preserve">% </w:t>
            </w:r>
          </w:p>
        </w:tc>
      </w:tr>
      <w:tr w:rsidR="00C330DF" w:rsidRPr="00D64935" w14:paraId="36C2AA4B" w14:textId="77777777" w:rsidTr="00C330DF">
        <w:tc>
          <w:tcPr>
            <w:tcW w:w="5580" w:type="dxa"/>
            <w:tcBorders>
              <w:bottom w:val="single" w:sz="4" w:space="0" w:color="auto"/>
              <w:right w:val="nil"/>
            </w:tcBorders>
          </w:tcPr>
          <w:p w14:paraId="606B9703" w14:textId="77777777" w:rsidR="00C330DF" w:rsidRPr="00D64935" w:rsidRDefault="00C330DF" w:rsidP="00C330DF">
            <w:pPr>
              <w:ind w:left="-648" w:firstLine="648"/>
            </w:pPr>
            <w:r w:rsidRPr="00D64935">
              <w:t>Reading Responses &amp; Short Assignments</w:t>
            </w:r>
          </w:p>
        </w:tc>
        <w:tc>
          <w:tcPr>
            <w:tcW w:w="2520" w:type="dxa"/>
            <w:tcBorders>
              <w:left w:val="nil"/>
            </w:tcBorders>
          </w:tcPr>
          <w:p w14:paraId="1A8D38A4" w14:textId="77777777" w:rsidR="00C330DF" w:rsidRPr="00D64935" w:rsidRDefault="00C330DF" w:rsidP="00C330DF">
            <w:pPr>
              <w:ind w:left="-648" w:firstLine="648"/>
            </w:pPr>
            <w:r w:rsidRPr="00D64935">
              <w:t>10%</w:t>
            </w:r>
          </w:p>
        </w:tc>
      </w:tr>
      <w:tr w:rsidR="007C6BD3" w:rsidRPr="00D64935" w14:paraId="237E454A" w14:textId="77777777" w:rsidTr="00C330DF">
        <w:tc>
          <w:tcPr>
            <w:tcW w:w="5580" w:type="dxa"/>
            <w:tcBorders>
              <w:bottom w:val="single" w:sz="4" w:space="0" w:color="auto"/>
              <w:right w:val="nil"/>
            </w:tcBorders>
          </w:tcPr>
          <w:p w14:paraId="650BDA5B" w14:textId="77777777" w:rsidR="007C6BD3" w:rsidRPr="00D64935" w:rsidRDefault="007C6BD3" w:rsidP="00C330DF">
            <w:pPr>
              <w:ind w:left="-648" w:firstLine="648"/>
            </w:pPr>
            <w:r w:rsidRPr="00D64935">
              <w:t>First Paper</w:t>
            </w:r>
          </w:p>
        </w:tc>
        <w:tc>
          <w:tcPr>
            <w:tcW w:w="2520" w:type="dxa"/>
            <w:tcBorders>
              <w:left w:val="nil"/>
            </w:tcBorders>
          </w:tcPr>
          <w:p w14:paraId="12C4D078" w14:textId="25B06CB4" w:rsidR="007C6BD3" w:rsidRPr="00D64935" w:rsidRDefault="001E3ED3" w:rsidP="00C330DF">
            <w:pPr>
              <w:ind w:left="-648" w:firstLine="648"/>
            </w:pPr>
            <w:r w:rsidRPr="00D64935">
              <w:t>25</w:t>
            </w:r>
            <w:r w:rsidR="007C6BD3" w:rsidRPr="00D64935">
              <w:t>%</w:t>
            </w:r>
          </w:p>
        </w:tc>
      </w:tr>
      <w:tr w:rsidR="007C6BD3" w:rsidRPr="00D64935" w14:paraId="0E7E87C9" w14:textId="77777777" w:rsidTr="00C330DF">
        <w:tc>
          <w:tcPr>
            <w:tcW w:w="5580" w:type="dxa"/>
            <w:tcBorders>
              <w:right w:val="nil"/>
            </w:tcBorders>
          </w:tcPr>
          <w:p w14:paraId="3E34FC7A" w14:textId="77777777" w:rsidR="007C6BD3" w:rsidRPr="00D64935" w:rsidRDefault="007C6BD3" w:rsidP="00C330DF">
            <w:pPr>
              <w:ind w:left="-648" w:firstLine="648"/>
            </w:pPr>
            <w:r w:rsidRPr="00D64935">
              <w:t>Second paper</w:t>
            </w:r>
          </w:p>
        </w:tc>
        <w:tc>
          <w:tcPr>
            <w:tcW w:w="2520" w:type="dxa"/>
            <w:tcBorders>
              <w:left w:val="nil"/>
            </w:tcBorders>
          </w:tcPr>
          <w:p w14:paraId="11C6B0EF" w14:textId="4B76AF3F" w:rsidR="007C6BD3" w:rsidRPr="00D64935" w:rsidRDefault="001E3ED3" w:rsidP="00C330DF">
            <w:pPr>
              <w:ind w:left="-648" w:firstLine="648"/>
            </w:pPr>
            <w:r w:rsidRPr="00D64935">
              <w:t>25</w:t>
            </w:r>
            <w:r w:rsidR="007C6BD3" w:rsidRPr="00D64935">
              <w:t xml:space="preserve">% </w:t>
            </w:r>
          </w:p>
        </w:tc>
      </w:tr>
      <w:tr w:rsidR="007C6BD3" w:rsidRPr="00D64935" w14:paraId="3A7A1DD3" w14:textId="77777777" w:rsidTr="00C330DF">
        <w:tc>
          <w:tcPr>
            <w:tcW w:w="5580" w:type="dxa"/>
            <w:tcBorders>
              <w:right w:val="nil"/>
            </w:tcBorders>
          </w:tcPr>
          <w:p w14:paraId="272BDE06" w14:textId="77777777" w:rsidR="007C6BD3" w:rsidRPr="00D64935" w:rsidRDefault="007C6BD3" w:rsidP="00C330DF">
            <w:pPr>
              <w:ind w:left="-648" w:firstLine="648"/>
            </w:pPr>
            <w:r w:rsidRPr="00D64935">
              <w:t>Final Paper</w:t>
            </w:r>
          </w:p>
        </w:tc>
        <w:tc>
          <w:tcPr>
            <w:tcW w:w="2520" w:type="dxa"/>
            <w:tcBorders>
              <w:left w:val="nil"/>
            </w:tcBorders>
          </w:tcPr>
          <w:p w14:paraId="58F141E7" w14:textId="23851970" w:rsidR="007C6BD3" w:rsidRPr="00D64935" w:rsidRDefault="001E3ED3" w:rsidP="00C330DF">
            <w:pPr>
              <w:ind w:left="-648" w:firstLine="648"/>
            </w:pPr>
            <w:r w:rsidRPr="00D64935">
              <w:t>20</w:t>
            </w:r>
            <w:r w:rsidR="007C6BD3" w:rsidRPr="00D64935">
              <w:t xml:space="preserve">% </w:t>
            </w:r>
          </w:p>
        </w:tc>
      </w:tr>
    </w:tbl>
    <w:p w14:paraId="79D6F87F" w14:textId="77777777" w:rsidR="007C6BD3" w:rsidRPr="00D64935" w:rsidRDefault="007C6BD3" w:rsidP="007C6BD3">
      <w:pPr>
        <w:widowControl w:val="0"/>
        <w:ind w:firstLine="720"/>
      </w:pPr>
    </w:p>
    <w:p w14:paraId="0236B015" w14:textId="77777777" w:rsidR="001034BA" w:rsidRPr="00D64935" w:rsidRDefault="001034BA" w:rsidP="001034BA">
      <w:pPr>
        <w:jc w:val="both"/>
        <w:rPr>
          <w:b/>
        </w:rPr>
      </w:pPr>
      <w:r w:rsidRPr="00D64935">
        <w:rPr>
          <w:b/>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984"/>
        <w:gridCol w:w="2137"/>
        <w:gridCol w:w="2137"/>
        <w:gridCol w:w="2137"/>
      </w:tblGrid>
      <w:tr w:rsidR="001034BA" w:rsidRPr="00D64935" w14:paraId="64901C7F" w14:textId="77777777" w:rsidTr="001034BA">
        <w:tc>
          <w:tcPr>
            <w:tcW w:w="1745" w:type="dxa"/>
            <w:tcBorders>
              <w:top w:val="single" w:sz="4" w:space="0" w:color="auto"/>
              <w:left w:val="single" w:sz="4" w:space="0" w:color="auto"/>
              <w:bottom w:val="single" w:sz="4" w:space="0" w:color="auto"/>
              <w:right w:val="single" w:sz="4" w:space="0" w:color="auto"/>
            </w:tcBorders>
            <w:hideMark/>
          </w:tcPr>
          <w:p w14:paraId="070DC1EA" w14:textId="77777777" w:rsidR="001034BA" w:rsidRPr="00D64935" w:rsidRDefault="001034BA" w:rsidP="001034BA">
            <w:pPr>
              <w:widowControl w:val="0"/>
              <w:tabs>
                <w:tab w:val="left" w:pos="2160"/>
              </w:tabs>
              <w:jc w:val="both"/>
              <w:rPr>
                <w:bCs/>
              </w:rPr>
            </w:pPr>
            <w:r w:rsidRPr="00D64935">
              <w:rPr>
                <w:bCs/>
              </w:rPr>
              <w:t>A     93-100</w:t>
            </w:r>
          </w:p>
        </w:tc>
        <w:tc>
          <w:tcPr>
            <w:tcW w:w="1984" w:type="dxa"/>
            <w:tcBorders>
              <w:top w:val="single" w:sz="4" w:space="0" w:color="auto"/>
              <w:left w:val="single" w:sz="4" w:space="0" w:color="auto"/>
              <w:bottom w:val="single" w:sz="4" w:space="0" w:color="auto"/>
              <w:right w:val="single" w:sz="4" w:space="0" w:color="auto"/>
            </w:tcBorders>
          </w:tcPr>
          <w:p w14:paraId="35D4EEE6" w14:textId="77777777" w:rsidR="001034BA" w:rsidRPr="00D64935" w:rsidRDefault="001034BA" w:rsidP="001034BA">
            <w:pPr>
              <w:widowControl w:val="0"/>
              <w:tabs>
                <w:tab w:val="left" w:pos="2160"/>
              </w:tabs>
              <w:jc w:val="both"/>
              <w:rPr>
                <w:bCs/>
              </w:rPr>
            </w:pPr>
            <w:r w:rsidRPr="00D64935">
              <w:rPr>
                <w:bCs/>
              </w:rPr>
              <w:t>B+   87-89</w:t>
            </w:r>
          </w:p>
        </w:tc>
        <w:tc>
          <w:tcPr>
            <w:tcW w:w="2137" w:type="dxa"/>
            <w:tcBorders>
              <w:top w:val="single" w:sz="4" w:space="0" w:color="auto"/>
              <w:left w:val="single" w:sz="4" w:space="0" w:color="auto"/>
              <w:bottom w:val="single" w:sz="4" w:space="0" w:color="auto"/>
              <w:right w:val="single" w:sz="4" w:space="0" w:color="auto"/>
            </w:tcBorders>
          </w:tcPr>
          <w:p w14:paraId="44DDC390" w14:textId="77777777" w:rsidR="001034BA" w:rsidRPr="00D64935" w:rsidRDefault="001034BA" w:rsidP="001034BA">
            <w:pPr>
              <w:widowControl w:val="0"/>
              <w:tabs>
                <w:tab w:val="left" w:pos="2160"/>
              </w:tabs>
              <w:jc w:val="both"/>
              <w:rPr>
                <w:bCs/>
              </w:rPr>
            </w:pPr>
            <w:r w:rsidRPr="00D64935">
              <w:rPr>
                <w:bCs/>
              </w:rPr>
              <w:t>C+   77-79</w:t>
            </w:r>
          </w:p>
        </w:tc>
        <w:tc>
          <w:tcPr>
            <w:tcW w:w="2137" w:type="dxa"/>
            <w:tcBorders>
              <w:top w:val="single" w:sz="4" w:space="0" w:color="auto"/>
              <w:left w:val="single" w:sz="4" w:space="0" w:color="auto"/>
              <w:bottom w:val="single" w:sz="4" w:space="0" w:color="auto"/>
              <w:right w:val="single" w:sz="4" w:space="0" w:color="auto"/>
            </w:tcBorders>
          </w:tcPr>
          <w:p w14:paraId="0AA449F3" w14:textId="77777777" w:rsidR="001034BA" w:rsidRPr="00D64935" w:rsidRDefault="001034BA" w:rsidP="001034BA">
            <w:pPr>
              <w:widowControl w:val="0"/>
              <w:tabs>
                <w:tab w:val="left" w:pos="2160"/>
              </w:tabs>
              <w:jc w:val="both"/>
              <w:rPr>
                <w:bCs/>
              </w:rPr>
            </w:pPr>
            <w:r w:rsidRPr="00D64935">
              <w:rPr>
                <w:bCs/>
              </w:rPr>
              <w:t>D+   67-69</w:t>
            </w:r>
          </w:p>
        </w:tc>
        <w:tc>
          <w:tcPr>
            <w:tcW w:w="2137" w:type="dxa"/>
            <w:tcBorders>
              <w:top w:val="single" w:sz="4" w:space="0" w:color="auto"/>
              <w:left w:val="single" w:sz="4" w:space="0" w:color="auto"/>
              <w:bottom w:val="single" w:sz="4" w:space="0" w:color="auto"/>
              <w:right w:val="single" w:sz="4" w:space="0" w:color="auto"/>
            </w:tcBorders>
          </w:tcPr>
          <w:p w14:paraId="5BB5B290" w14:textId="77777777" w:rsidR="001034BA" w:rsidRPr="00D64935" w:rsidRDefault="001034BA" w:rsidP="001034BA">
            <w:pPr>
              <w:widowControl w:val="0"/>
              <w:tabs>
                <w:tab w:val="left" w:pos="2160"/>
              </w:tabs>
              <w:jc w:val="both"/>
              <w:rPr>
                <w:bCs/>
              </w:rPr>
            </w:pPr>
            <w:r w:rsidRPr="00D64935">
              <w:rPr>
                <w:bCs/>
              </w:rPr>
              <w:t>F     59 and below</w:t>
            </w:r>
          </w:p>
        </w:tc>
      </w:tr>
      <w:tr w:rsidR="001034BA" w:rsidRPr="00D64935" w14:paraId="710870F1" w14:textId="77777777" w:rsidTr="001034BA">
        <w:tc>
          <w:tcPr>
            <w:tcW w:w="1745" w:type="dxa"/>
            <w:tcBorders>
              <w:top w:val="single" w:sz="4" w:space="0" w:color="auto"/>
              <w:left w:val="single" w:sz="4" w:space="0" w:color="auto"/>
              <w:bottom w:val="single" w:sz="4" w:space="0" w:color="auto"/>
              <w:right w:val="single" w:sz="4" w:space="0" w:color="auto"/>
            </w:tcBorders>
            <w:hideMark/>
          </w:tcPr>
          <w:p w14:paraId="07A21A58" w14:textId="77777777" w:rsidR="001034BA" w:rsidRPr="00D64935" w:rsidRDefault="001034BA" w:rsidP="001034BA">
            <w:pPr>
              <w:widowControl w:val="0"/>
              <w:tabs>
                <w:tab w:val="left" w:pos="2160"/>
              </w:tabs>
              <w:jc w:val="both"/>
              <w:rPr>
                <w:bCs/>
              </w:rPr>
            </w:pPr>
            <w:r w:rsidRPr="00D64935">
              <w:rPr>
                <w:bCs/>
              </w:rPr>
              <w:t>A-    90-92</w:t>
            </w:r>
          </w:p>
        </w:tc>
        <w:tc>
          <w:tcPr>
            <w:tcW w:w="1984" w:type="dxa"/>
            <w:tcBorders>
              <w:top w:val="single" w:sz="4" w:space="0" w:color="auto"/>
              <w:left w:val="single" w:sz="4" w:space="0" w:color="auto"/>
              <w:bottom w:val="single" w:sz="4" w:space="0" w:color="auto"/>
              <w:right w:val="single" w:sz="4" w:space="0" w:color="auto"/>
            </w:tcBorders>
          </w:tcPr>
          <w:p w14:paraId="70D94C27" w14:textId="77777777" w:rsidR="001034BA" w:rsidRPr="00D64935" w:rsidRDefault="001034BA" w:rsidP="001034BA">
            <w:pPr>
              <w:widowControl w:val="0"/>
              <w:tabs>
                <w:tab w:val="left" w:pos="2160"/>
              </w:tabs>
              <w:jc w:val="both"/>
              <w:rPr>
                <w:bCs/>
              </w:rPr>
            </w:pPr>
            <w:r w:rsidRPr="00D64935">
              <w:rPr>
                <w:bCs/>
              </w:rPr>
              <w:t>B     83-86</w:t>
            </w:r>
          </w:p>
        </w:tc>
        <w:tc>
          <w:tcPr>
            <w:tcW w:w="2137" w:type="dxa"/>
            <w:tcBorders>
              <w:top w:val="single" w:sz="4" w:space="0" w:color="auto"/>
              <w:left w:val="single" w:sz="4" w:space="0" w:color="auto"/>
              <w:bottom w:val="single" w:sz="4" w:space="0" w:color="auto"/>
              <w:right w:val="single" w:sz="4" w:space="0" w:color="auto"/>
            </w:tcBorders>
          </w:tcPr>
          <w:p w14:paraId="5B4B581F" w14:textId="77777777" w:rsidR="001034BA" w:rsidRPr="00D64935" w:rsidRDefault="001034BA" w:rsidP="001034BA">
            <w:pPr>
              <w:widowControl w:val="0"/>
              <w:tabs>
                <w:tab w:val="left" w:pos="2160"/>
              </w:tabs>
              <w:jc w:val="both"/>
              <w:rPr>
                <w:bCs/>
              </w:rPr>
            </w:pPr>
            <w:r w:rsidRPr="00D64935">
              <w:rPr>
                <w:bCs/>
              </w:rPr>
              <w:t>C     73-76</w:t>
            </w:r>
          </w:p>
        </w:tc>
        <w:tc>
          <w:tcPr>
            <w:tcW w:w="2137" w:type="dxa"/>
            <w:tcBorders>
              <w:top w:val="single" w:sz="4" w:space="0" w:color="auto"/>
              <w:left w:val="single" w:sz="4" w:space="0" w:color="auto"/>
              <w:bottom w:val="single" w:sz="4" w:space="0" w:color="auto"/>
              <w:right w:val="single" w:sz="4" w:space="0" w:color="auto"/>
            </w:tcBorders>
          </w:tcPr>
          <w:p w14:paraId="74808316" w14:textId="77777777" w:rsidR="001034BA" w:rsidRPr="00D64935" w:rsidRDefault="001034BA" w:rsidP="001034BA">
            <w:pPr>
              <w:widowControl w:val="0"/>
              <w:tabs>
                <w:tab w:val="left" w:pos="2160"/>
              </w:tabs>
              <w:jc w:val="both"/>
              <w:rPr>
                <w:bCs/>
              </w:rPr>
            </w:pPr>
            <w:r w:rsidRPr="00D64935">
              <w:rPr>
                <w:bCs/>
              </w:rPr>
              <w:t>D     63-66</w:t>
            </w:r>
          </w:p>
        </w:tc>
        <w:tc>
          <w:tcPr>
            <w:tcW w:w="2137" w:type="dxa"/>
            <w:tcBorders>
              <w:top w:val="single" w:sz="4" w:space="0" w:color="auto"/>
              <w:left w:val="single" w:sz="4" w:space="0" w:color="auto"/>
              <w:bottom w:val="single" w:sz="4" w:space="0" w:color="auto"/>
              <w:right w:val="single" w:sz="4" w:space="0" w:color="auto"/>
            </w:tcBorders>
          </w:tcPr>
          <w:p w14:paraId="0131DD6E" w14:textId="77777777" w:rsidR="001034BA" w:rsidRPr="00D64935" w:rsidRDefault="001034BA" w:rsidP="001034BA">
            <w:pPr>
              <w:widowControl w:val="0"/>
              <w:tabs>
                <w:tab w:val="left" w:pos="2160"/>
              </w:tabs>
              <w:jc w:val="both"/>
              <w:rPr>
                <w:bCs/>
              </w:rPr>
            </w:pPr>
          </w:p>
        </w:tc>
      </w:tr>
      <w:tr w:rsidR="001034BA" w:rsidRPr="00D64935" w14:paraId="55A49AC4" w14:textId="77777777" w:rsidTr="001034BA">
        <w:tc>
          <w:tcPr>
            <w:tcW w:w="1745" w:type="dxa"/>
            <w:tcBorders>
              <w:top w:val="single" w:sz="4" w:space="0" w:color="auto"/>
              <w:left w:val="single" w:sz="4" w:space="0" w:color="auto"/>
              <w:bottom w:val="single" w:sz="4" w:space="0" w:color="auto"/>
              <w:right w:val="single" w:sz="4" w:space="0" w:color="auto"/>
            </w:tcBorders>
          </w:tcPr>
          <w:p w14:paraId="6BE1BF4A" w14:textId="77777777" w:rsidR="001034BA" w:rsidRPr="00D64935" w:rsidRDefault="001034BA" w:rsidP="001034BA">
            <w:pPr>
              <w:widowControl w:val="0"/>
              <w:tabs>
                <w:tab w:val="left" w:pos="2160"/>
              </w:tabs>
              <w:jc w:val="both"/>
              <w:rPr>
                <w:bCs/>
              </w:rPr>
            </w:pPr>
          </w:p>
        </w:tc>
        <w:tc>
          <w:tcPr>
            <w:tcW w:w="1984" w:type="dxa"/>
            <w:tcBorders>
              <w:top w:val="single" w:sz="4" w:space="0" w:color="auto"/>
              <w:left w:val="single" w:sz="4" w:space="0" w:color="auto"/>
              <w:bottom w:val="single" w:sz="4" w:space="0" w:color="auto"/>
              <w:right w:val="single" w:sz="4" w:space="0" w:color="auto"/>
            </w:tcBorders>
          </w:tcPr>
          <w:p w14:paraId="4E747B49" w14:textId="77777777" w:rsidR="001034BA" w:rsidRPr="00D64935" w:rsidRDefault="001034BA" w:rsidP="001034BA">
            <w:pPr>
              <w:widowControl w:val="0"/>
              <w:tabs>
                <w:tab w:val="left" w:pos="2160"/>
              </w:tabs>
              <w:jc w:val="both"/>
              <w:rPr>
                <w:bCs/>
              </w:rPr>
            </w:pPr>
            <w:r w:rsidRPr="00D64935">
              <w:rPr>
                <w:bCs/>
              </w:rPr>
              <w:t>B-    80-82</w:t>
            </w:r>
          </w:p>
        </w:tc>
        <w:tc>
          <w:tcPr>
            <w:tcW w:w="2137" w:type="dxa"/>
            <w:tcBorders>
              <w:top w:val="single" w:sz="4" w:space="0" w:color="auto"/>
              <w:left w:val="single" w:sz="4" w:space="0" w:color="auto"/>
              <w:bottom w:val="single" w:sz="4" w:space="0" w:color="auto"/>
              <w:right w:val="single" w:sz="4" w:space="0" w:color="auto"/>
            </w:tcBorders>
          </w:tcPr>
          <w:p w14:paraId="65AA6DAB" w14:textId="77777777" w:rsidR="001034BA" w:rsidRPr="00D64935" w:rsidRDefault="001034BA" w:rsidP="001034BA">
            <w:pPr>
              <w:widowControl w:val="0"/>
              <w:tabs>
                <w:tab w:val="left" w:pos="2160"/>
              </w:tabs>
              <w:jc w:val="both"/>
              <w:rPr>
                <w:bCs/>
              </w:rPr>
            </w:pPr>
            <w:r w:rsidRPr="00D64935">
              <w:rPr>
                <w:bCs/>
              </w:rPr>
              <w:t>C-    70-72</w:t>
            </w:r>
          </w:p>
        </w:tc>
        <w:tc>
          <w:tcPr>
            <w:tcW w:w="2137" w:type="dxa"/>
            <w:tcBorders>
              <w:top w:val="single" w:sz="4" w:space="0" w:color="auto"/>
              <w:left w:val="single" w:sz="4" w:space="0" w:color="auto"/>
              <w:bottom w:val="single" w:sz="4" w:space="0" w:color="auto"/>
              <w:right w:val="single" w:sz="4" w:space="0" w:color="auto"/>
            </w:tcBorders>
          </w:tcPr>
          <w:p w14:paraId="563E2444" w14:textId="77777777" w:rsidR="001034BA" w:rsidRPr="00D64935" w:rsidRDefault="001034BA" w:rsidP="001034BA">
            <w:pPr>
              <w:widowControl w:val="0"/>
              <w:tabs>
                <w:tab w:val="left" w:pos="2160"/>
              </w:tabs>
              <w:jc w:val="both"/>
              <w:rPr>
                <w:bCs/>
              </w:rPr>
            </w:pPr>
            <w:r w:rsidRPr="00D64935">
              <w:rPr>
                <w:bCs/>
              </w:rPr>
              <w:t>D-   60-62</w:t>
            </w:r>
          </w:p>
        </w:tc>
        <w:tc>
          <w:tcPr>
            <w:tcW w:w="2137" w:type="dxa"/>
            <w:tcBorders>
              <w:top w:val="single" w:sz="4" w:space="0" w:color="auto"/>
              <w:left w:val="single" w:sz="4" w:space="0" w:color="auto"/>
              <w:bottom w:val="single" w:sz="4" w:space="0" w:color="auto"/>
              <w:right w:val="single" w:sz="4" w:space="0" w:color="auto"/>
            </w:tcBorders>
          </w:tcPr>
          <w:p w14:paraId="29023B2B" w14:textId="77777777" w:rsidR="001034BA" w:rsidRPr="00D64935" w:rsidRDefault="001034BA" w:rsidP="001034BA">
            <w:pPr>
              <w:widowControl w:val="0"/>
              <w:tabs>
                <w:tab w:val="left" w:pos="2160"/>
              </w:tabs>
              <w:jc w:val="both"/>
              <w:rPr>
                <w:bCs/>
              </w:rPr>
            </w:pPr>
          </w:p>
        </w:tc>
      </w:tr>
    </w:tbl>
    <w:p w14:paraId="25A1F3E4" w14:textId="77777777" w:rsidR="007C6BD3" w:rsidRPr="00D64935" w:rsidRDefault="007C6BD3" w:rsidP="007C6BD3">
      <w:pPr>
        <w:pStyle w:val="Heading7"/>
        <w:spacing w:before="0" w:after="0"/>
        <w:jc w:val="center"/>
        <w:rPr>
          <w:rFonts w:ascii="Times New Roman" w:hAnsi="Times New Roman"/>
          <w:b/>
        </w:rPr>
      </w:pPr>
    </w:p>
    <w:p w14:paraId="07242A9B" w14:textId="43CAB0AB" w:rsidR="007C6BD3" w:rsidRPr="00D64935" w:rsidRDefault="007C6BD3" w:rsidP="007C6BD3">
      <w:pPr>
        <w:rPr>
          <w:b/>
        </w:rPr>
      </w:pPr>
      <w:r w:rsidRPr="00D64935">
        <w:rPr>
          <w:b/>
        </w:rPr>
        <w:t>Course Schedule:</w:t>
      </w:r>
    </w:p>
    <w:p w14:paraId="1183229A" w14:textId="690C8854" w:rsidR="007C6BD3" w:rsidRPr="00D64935" w:rsidRDefault="00CF470E" w:rsidP="007C6BD3">
      <w:pPr>
        <w:rPr>
          <w:u w:val="single"/>
          <w:vertAlign w:val="superscript"/>
        </w:rPr>
      </w:pPr>
      <w:proofErr w:type="spellStart"/>
      <w:r w:rsidRPr="00D64935">
        <w:rPr>
          <w:b/>
        </w:rPr>
        <w:t>Wk</w:t>
      </w:r>
      <w:proofErr w:type="spellEnd"/>
      <w:r w:rsidR="007C6BD3" w:rsidRPr="00D64935">
        <w:rPr>
          <w:b/>
        </w:rPr>
        <w:t xml:space="preserve"> 1: </w:t>
      </w:r>
      <w:r w:rsidR="007C6BD3" w:rsidRPr="00D64935">
        <w:rPr>
          <w:b/>
        </w:rPr>
        <w:tab/>
      </w:r>
      <w:r w:rsidR="00AD4816" w:rsidRPr="00D64935">
        <w:rPr>
          <w:u w:val="single"/>
        </w:rPr>
        <w:t>Thurs</w:t>
      </w:r>
      <w:r w:rsidR="00565447" w:rsidRPr="00D64935">
        <w:rPr>
          <w:u w:val="single"/>
        </w:rPr>
        <w:t xml:space="preserve">day, </w:t>
      </w:r>
      <w:r w:rsidR="00AD4816" w:rsidRPr="00D64935">
        <w:rPr>
          <w:u w:val="single"/>
        </w:rPr>
        <w:t>Sept. 9</w:t>
      </w:r>
      <w:r w:rsidR="007C6BD3" w:rsidRPr="00D64935">
        <w:rPr>
          <w:u w:val="single"/>
        </w:rPr>
        <w:t>: What does wilderness mean to you?</w:t>
      </w:r>
    </w:p>
    <w:p w14:paraId="5BB6FFB9" w14:textId="77777777" w:rsidR="007C6BD3" w:rsidRPr="00D64935" w:rsidRDefault="007C6BD3" w:rsidP="007C6BD3">
      <w:pPr>
        <w:ind w:firstLine="720"/>
      </w:pPr>
    </w:p>
    <w:p w14:paraId="6EE56CFE" w14:textId="4FD63DC5" w:rsidR="00AD4816" w:rsidRPr="00D64935" w:rsidRDefault="00CF470E" w:rsidP="00AD4816">
      <w:pPr>
        <w:rPr>
          <w:u w:val="single"/>
        </w:rPr>
      </w:pPr>
      <w:proofErr w:type="spellStart"/>
      <w:r w:rsidRPr="00D64935">
        <w:rPr>
          <w:b/>
        </w:rPr>
        <w:t>Wk</w:t>
      </w:r>
      <w:proofErr w:type="spellEnd"/>
      <w:r w:rsidR="007C6BD3" w:rsidRPr="00D64935">
        <w:rPr>
          <w:b/>
        </w:rPr>
        <w:t xml:space="preserve"> 2: </w:t>
      </w:r>
      <w:r w:rsidR="007C6BD3" w:rsidRPr="00D64935">
        <w:rPr>
          <w:b/>
        </w:rPr>
        <w:tab/>
      </w:r>
      <w:r w:rsidR="00565447" w:rsidRPr="00D64935">
        <w:rPr>
          <w:u w:val="single"/>
        </w:rPr>
        <w:t>Tuesday</w:t>
      </w:r>
      <w:r w:rsidR="00AD4816" w:rsidRPr="00D64935">
        <w:rPr>
          <w:u w:val="single"/>
        </w:rPr>
        <w:t>, Sept. 14: Debating the Value of Wilderness</w:t>
      </w:r>
    </w:p>
    <w:p w14:paraId="72933C5D" w14:textId="1FEAE230" w:rsidR="00AD4816" w:rsidRPr="00D64935" w:rsidRDefault="00AD4816" w:rsidP="00AD4816">
      <w:pPr>
        <w:ind w:left="720" w:firstLine="720"/>
      </w:pPr>
      <w:r w:rsidRPr="00D64935">
        <w:t>Reading:  William Cronon, “The Trouble with Wilderness,” Canvas</w:t>
      </w:r>
    </w:p>
    <w:p w14:paraId="157FB1CD" w14:textId="77777777" w:rsidR="00AD4816" w:rsidRPr="00D64935" w:rsidRDefault="00AD4816" w:rsidP="00AD4816">
      <w:pPr>
        <w:ind w:left="1440"/>
      </w:pPr>
      <w:r w:rsidRPr="00D64935">
        <w:rPr>
          <w:b/>
        </w:rPr>
        <w:t xml:space="preserve">Response Paper (1-2 pgs.): </w:t>
      </w:r>
      <w:r w:rsidRPr="00D64935">
        <w:t>What is Cronon’s main argument? Do you agree with this argument? Why/why not?</w:t>
      </w:r>
    </w:p>
    <w:p w14:paraId="167D3872" w14:textId="78B3D170" w:rsidR="00986672" w:rsidRPr="00D64935" w:rsidRDefault="00AD4816" w:rsidP="00AD4816">
      <w:pPr>
        <w:pStyle w:val="Heading8"/>
        <w:spacing w:before="0" w:after="0"/>
        <w:ind w:firstLine="720"/>
        <w:rPr>
          <w:rFonts w:ascii="Times New Roman" w:hAnsi="Times New Roman"/>
        </w:rPr>
      </w:pPr>
      <w:r w:rsidRPr="00D64935">
        <w:rPr>
          <w:rFonts w:ascii="Times New Roman" w:hAnsi="Times New Roman"/>
          <w:i w:val="0"/>
          <w:u w:val="single"/>
        </w:rPr>
        <w:t>Thursday, Sept. 1</w:t>
      </w:r>
      <w:r w:rsidR="00FC334C" w:rsidRPr="00D64935">
        <w:rPr>
          <w:rFonts w:ascii="Times New Roman" w:hAnsi="Times New Roman"/>
          <w:i w:val="0"/>
          <w:u w:val="single"/>
        </w:rPr>
        <w:t>6</w:t>
      </w:r>
      <w:r w:rsidRPr="00D64935">
        <w:rPr>
          <w:rFonts w:ascii="Times New Roman" w:hAnsi="Times New Roman"/>
          <w:i w:val="0"/>
          <w:u w:val="single"/>
        </w:rPr>
        <w:t xml:space="preserve">: </w:t>
      </w:r>
      <w:r w:rsidR="00986672" w:rsidRPr="00D64935">
        <w:rPr>
          <w:rFonts w:ascii="Times New Roman" w:hAnsi="Times New Roman"/>
          <w:i w:val="0"/>
          <w:u w:val="single"/>
        </w:rPr>
        <w:t>What is Wilderness, anyway?</w:t>
      </w:r>
    </w:p>
    <w:p w14:paraId="5CEB37E4" w14:textId="7CDA596A" w:rsidR="00986672" w:rsidRPr="00D64935" w:rsidRDefault="00986672" w:rsidP="00CF470E">
      <w:pPr>
        <w:ind w:left="720" w:firstLine="720"/>
      </w:pPr>
      <w:r w:rsidRPr="00D64935">
        <w:t xml:space="preserve">Reading: </w:t>
      </w:r>
      <w:r w:rsidR="0002028E" w:rsidRPr="00D64935">
        <w:t xml:space="preserve"> </w:t>
      </w:r>
      <w:r w:rsidRPr="00D64935">
        <w:t>Donald M. Waller, “Getting Back to the Right Nature</w:t>
      </w:r>
      <w:r w:rsidR="00565447" w:rsidRPr="00D64935">
        <w:t xml:space="preserve">,” </w:t>
      </w:r>
      <w:r w:rsidR="00AD4816" w:rsidRPr="00D64935">
        <w:t>Canvas</w:t>
      </w:r>
    </w:p>
    <w:p w14:paraId="46CC14CC" w14:textId="6222FE2C" w:rsidR="00986672" w:rsidRPr="00D64935" w:rsidRDefault="00986672" w:rsidP="00CF470E">
      <w:pPr>
        <w:ind w:left="2340"/>
      </w:pPr>
      <w:r w:rsidRPr="00D64935">
        <w:t>Dave Foreman, “Wilderness Areas for Real</w:t>
      </w:r>
      <w:r w:rsidR="00565447" w:rsidRPr="00D64935">
        <w:t xml:space="preserve">,” </w:t>
      </w:r>
      <w:r w:rsidR="00AD4816" w:rsidRPr="00D64935">
        <w:t>Canvas</w:t>
      </w:r>
    </w:p>
    <w:p w14:paraId="1E46B053" w14:textId="38E80C7D" w:rsidR="00986672" w:rsidRPr="00D64935" w:rsidRDefault="00986672" w:rsidP="00CF470E">
      <w:pPr>
        <w:ind w:left="2340" w:hanging="2340"/>
      </w:pPr>
      <w:r w:rsidRPr="00D64935">
        <w:tab/>
        <w:t xml:space="preserve">Greg </w:t>
      </w:r>
      <w:proofErr w:type="spellStart"/>
      <w:r w:rsidRPr="00D64935">
        <w:t>Aplet</w:t>
      </w:r>
      <w:proofErr w:type="spellEnd"/>
      <w:r w:rsidRPr="00D64935">
        <w:t>, Janice Thomson, and Mark Wilbur, “Indicators of Wildness</w:t>
      </w:r>
      <w:r w:rsidR="00565447" w:rsidRPr="00D64935">
        <w:t xml:space="preserve">, </w:t>
      </w:r>
      <w:r w:rsidR="00AD4816" w:rsidRPr="00D64935">
        <w:t>Canvas</w:t>
      </w:r>
    </w:p>
    <w:p w14:paraId="18E72E4E" w14:textId="1CF2A213" w:rsidR="00986672" w:rsidRPr="00D64935" w:rsidRDefault="00986672" w:rsidP="003A59E0">
      <w:pPr>
        <w:ind w:left="1440"/>
      </w:pPr>
      <w:r w:rsidRPr="00D64935">
        <w:rPr>
          <w:b/>
        </w:rPr>
        <w:t>Response Paper</w:t>
      </w:r>
      <w:r w:rsidR="000B433C" w:rsidRPr="00D64935">
        <w:rPr>
          <w:b/>
        </w:rPr>
        <w:t xml:space="preserve"> (1-2 pgs</w:t>
      </w:r>
      <w:r w:rsidR="00CD7992" w:rsidRPr="00D64935">
        <w:rPr>
          <w:b/>
        </w:rPr>
        <w:t>.)</w:t>
      </w:r>
      <w:r w:rsidRPr="00D64935">
        <w:t>: How do these authors define wilderness? Do these definitions differ from Cronon’s definition of wilderness? Which definitions make the most sense to you?</w:t>
      </w:r>
    </w:p>
    <w:p w14:paraId="4994846A" w14:textId="4B64A2C2" w:rsidR="00525DEB" w:rsidRPr="00D64935" w:rsidRDefault="007C6BD3" w:rsidP="00986672">
      <w:r w:rsidRPr="00D64935">
        <w:tab/>
      </w:r>
    </w:p>
    <w:p w14:paraId="43D967E5" w14:textId="6004D15D" w:rsidR="00AD4816" w:rsidRPr="00D64935" w:rsidRDefault="00CF470E" w:rsidP="00AD4816">
      <w:pPr>
        <w:ind w:left="720" w:hanging="720"/>
        <w:rPr>
          <w:u w:val="single"/>
        </w:rPr>
      </w:pPr>
      <w:proofErr w:type="spellStart"/>
      <w:r w:rsidRPr="00D64935">
        <w:rPr>
          <w:b/>
        </w:rPr>
        <w:t>Wk</w:t>
      </w:r>
      <w:proofErr w:type="spellEnd"/>
      <w:r w:rsidR="007C6BD3" w:rsidRPr="00D64935">
        <w:rPr>
          <w:b/>
        </w:rPr>
        <w:t xml:space="preserve"> 3: </w:t>
      </w:r>
      <w:r w:rsidR="007C6BD3" w:rsidRPr="00D64935">
        <w:rPr>
          <w:b/>
        </w:rPr>
        <w:tab/>
      </w:r>
      <w:r w:rsidR="00565447" w:rsidRPr="00D64935">
        <w:rPr>
          <w:u w:val="single"/>
        </w:rPr>
        <w:t xml:space="preserve">Tuesday, </w:t>
      </w:r>
      <w:r w:rsidR="00AD4816" w:rsidRPr="00D64935">
        <w:rPr>
          <w:u w:val="single"/>
        </w:rPr>
        <w:t xml:space="preserve">Sept. 21: </w:t>
      </w:r>
      <w:r w:rsidR="007C6BD3" w:rsidRPr="00D64935">
        <w:rPr>
          <w:u w:val="single"/>
        </w:rPr>
        <w:t xml:space="preserve"> </w:t>
      </w:r>
      <w:r w:rsidR="00AD4816" w:rsidRPr="00D64935">
        <w:rPr>
          <w:u w:val="single"/>
        </w:rPr>
        <w:t>Pristine Wilderness?</w:t>
      </w:r>
    </w:p>
    <w:p w14:paraId="06739FC6" w14:textId="77777777" w:rsidR="00AD4816" w:rsidRPr="00D64935" w:rsidRDefault="00AD4816" w:rsidP="00AD4816">
      <w:pPr>
        <w:ind w:left="720" w:firstLine="720"/>
      </w:pPr>
      <w:r w:rsidRPr="00D64935">
        <w:t xml:space="preserve">Reading:  William M. </w:t>
      </w:r>
      <w:proofErr w:type="spellStart"/>
      <w:r w:rsidRPr="00D64935">
        <w:t>Denevan</w:t>
      </w:r>
      <w:proofErr w:type="spellEnd"/>
      <w:r w:rsidRPr="00D64935">
        <w:t>, “The Pristine Myth,” Canvas</w:t>
      </w:r>
    </w:p>
    <w:p w14:paraId="1CC531C5" w14:textId="77777777" w:rsidR="00AD4816" w:rsidRPr="00D64935" w:rsidRDefault="00AD4816" w:rsidP="00AD4816">
      <w:pPr>
        <w:ind w:firstLine="2340"/>
      </w:pPr>
      <w:r w:rsidRPr="00D64935">
        <w:t>Melanie Perrault, “American Wilderness at First Contact,” AW Ch. 2</w:t>
      </w:r>
    </w:p>
    <w:p w14:paraId="541306F1" w14:textId="77777777" w:rsidR="00AD4816" w:rsidRPr="00D64935" w:rsidRDefault="00AD4816" w:rsidP="00AD4816">
      <w:pPr>
        <w:ind w:firstLine="2340"/>
      </w:pPr>
      <w:r w:rsidRPr="00D64935">
        <w:t xml:space="preserve">Chief Luther Standing Bear, “Indian Wisdom,” Canvas  </w:t>
      </w:r>
    </w:p>
    <w:p w14:paraId="78FE241D" w14:textId="77777777" w:rsidR="00AD4816" w:rsidRPr="00D64935" w:rsidRDefault="00AD4816" w:rsidP="00AD4816">
      <w:pPr>
        <w:ind w:left="720" w:firstLine="720"/>
      </w:pPr>
      <w:r w:rsidRPr="00D64935">
        <w:rPr>
          <w:b/>
        </w:rPr>
        <w:t>Post: Discussion question to Canvas discussion board</w:t>
      </w:r>
    </w:p>
    <w:p w14:paraId="59B949C6" w14:textId="26E85A60" w:rsidR="0006686C" w:rsidRPr="00D64935" w:rsidRDefault="00AD4816" w:rsidP="00AD4816">
      <w:pPr>
        <w:ind w:left="720"/>
      </w:pPr>
      <w:r w:rsidRPr="00D64935">
        <w:rPr>
          <w:u w:val="single"/>
        </w:rPr>
        <w:t xml:space="preserve">Thursday, Sept. 23: </w:t>
      </w:r>
      <w:r w:rsidR="005007E3" w:rsidRPr="00D64935">
        <w:rPr>
          <w:u w:val="single"/>
        </w:rPr>
        <w:t>No Class</w:t>
      </w:r>
    </w:p>
    <w:p w14:paraId="70049B0D" w14:textId="77777777" w:rsidR="00AD4816" w:rsidRPr="00D64935" w:rsidRDefault="00CF470E" w:rsidP="0006686C">
      <w:r w:rsidRPr="00D64935">
        <w:tab/>
      </w:r>
    </w:p>
    <w:p w14:paraId="5F703E3B" w14:textId="77777777" w:rsidR="00AD4816" w:rsidRPr="00D64935" w:rsidRDefault="00CF470E" w:rsidP="00AD4816">
      <w:pPr>
        <w:rPr>
          <w:u w:val="single"/>
        </w:rPr>
      </w:pPr>
      <w:proofErr w:type="spellStart"/>
      <w:r w:rsidRPr="00D64935">
        <w:rPr>
          <w:b/>
        </w:rPr>
        <w:t>Wk</w:t>
      </w:r>
      <w:proofErr w:type="spellEnd"/>
      <w:r w:rsidR="007C6BD3" w:rsidRPr="00D64935">
        <w:rPr>
          <w:b/>
        </w:rPr>
        <w:t xml:space="preserve"> 4: </w:t>
      </w:r>
      <w:r w:rsidR="007C6BD3" w:rsidRPr="00D64935">
        <w:rPr>
          <w:b/>
        </w:rPr>
        <w:tab/>
      </w:r>
      <w:r w:rsidR="00565447" w:rsidRPr="00D64935">
        <w:rPr>
          <w:u w:val="single"/>
        </w:rPr>
        <w:t xml:space="preserve">Tuesday, </w:t>
      </w:r>
      <w:r w:rsidR="00AD4816" w:rsidRPr="00D64935">
        <w:rPr>
          <w:u w:val="single"/>
        </w:rPr>
        <w:t>Sept. 28</w:t>
      </w:r>
      <w:r w:rsidR="007C6BD3" w:rsidRPr="00D64935">
        <w:rPr>
          <w:u w:val="single"/>
        </w:rPr>
        <w:t xml:space="preserve">: </w:t>
      </w:r>
      <w:r w:rsidR="00AD4816" w:rsidRPr="00D64935">
        <w:rPr>
          <w:u w:val="single"/>
        </w:rPr>
        <w:t>Howling Wilderness</w:t>
      </w:r>
    </w:p>
    <w:p w14:paraId="7010516C" w14:textId="77777777" w:rsidR="00AD4816" w:rsidRPr="00D64935" w:rsidRDefault="00AD4816" w:rsidP="00AD4816">
      <w:pPr>
        <w:pStyle w:val="BodyTextIndent2"/>
        <w:spacing w:after="0" w:line="240" w:lineRule="auto"/>
        <w:ind w:left="1080" w:firstLine="360"/>
      </w:pPr>
      <w:r w:rsidRPr="00D64935">
        <w:t>Reading:  Puritan primary source excerpts, Canvas</w:t>
      </w:r>
    </w:p>
    <w:p w14:paraId="3D107CF8" w14:textId="10EE907D" w:rsidR="00AD4816" w:rsidRDefault="00AD4816" w:rsidP="00AD4816">
      <w:pPr>
        <w:pStyle w:val="BodyTextIndent2"/>
        <w:spacing w:after="0" w:line="240" w:lineRule="auto"/>
        <w:ind w:left="0" w:firstLine="2340"/>
      </w:pPr>
      <w:r w:rsidRPr="00D64935">
        <w:t>Mark Stoll, “Religion ‘Irradiates’ the Wilderness,” AW Ch. 3</w:t>
      </w:r>
    </w:p>
    <w:p w14:paraId="2B29B84B" w14:textId="77777777" w:rsidR="00D64935" w:rsidRPr="00D64935" w:rsidRDefault="00D64935" w:rsidP="00AD4816">
      <w:pPr>
        <w:pStyle w:val="BodyTextIndent2"/>
        <w:spacing w:after="0" w:line="240" w:lineRule="auto"/>
        <w:ind w:left="0" w:firstLine="2340"/>
      </w:pPr>
    </w:p>
    <w:p w14:paraId="19395456" w14:textId="77777777" w:rsidR="00AD4816" w:rsidRPr="00D64935" w:rsidRDefault="00AD4816" w:rsidP="00AD4816">
      <w:pPr>
        <w:ind w:firstLine="720"/>
      </w:pPr>
      <w:r w:rsidRPr="00D64935">
        <w:rPr>
          <w:u w:val="single"/>
        </w:rPr>
        <w:lastRenderedPageBreak/>
        <w:t>Thursday, Sept. 30: Christianity and Wilderness</w:t>
      </w:r>
    </w:p>
    <w:p w14:paraId="476534CB" w14:textId="77777777" w:rsidR="00AD4816" w:rsidRPr="00D64935" w:rsidRDefault="00AD4816" w:rsidP="00AD4816">
      <w:r w:rsidRPr="00D64935">
        <w:tab/>
      </w:r>
      <w:r w:rsidRPr="00D64935">
        <w:tab/>
        <w:t xml:space="preserve">Reading:  Genesis, Chapters 2-4, Canvas </w:t>
      </w:r>
    </w:p>
    <w:p w14:paraId="10A72983" w14:textId="77777777" w:rsidR="00AD4816" w:rsidRPr="00D64935" w:rsidRDefault="00AD4816" w:rsidP="00AD4816">
      <w:pPr>
        <w:ind w:firstLine="2340"/>
      </w:pPr>
      <w:r w:rsidRPr="00D64935">
        <w:t>Lynne White, Jr., “The Historical Roots of our Ecological Crisis,” Canvas</w:t>
      </w:r>
    </w:p>
    <w:p w14:paraId="77F0514A" w14:textId="77777777" w:rsidR="00AD4816" w:rsidRPr="00D64935" w:rsidRDefault="00AD4816" w:rsidP="00AD4816">
      <w:pPr>
        <w:ind w:firstLine="2340"/>
      </w:pPr>
      <w:r w:rsidRPr="00D64935">
        <w:t>Wendell Berry, “The Gift of Good Land,” Canvas</w:t>
      </w:r>
    </w:p>
    <w:p w14:paraId="596B87C1" w14:textId="5CFE6548" w:rsidR="00AD4816" w:rsidRPr="00D64935" w:rsidRDefault="00AD4816" w:rsidP="00AD4816">
      <w:pPr>
        <w:ind w:left="1440" w:hanging="1440"/>
      </w:pPr>
      <w:r w:rsidRPr="00D64935">
        <w:tab/>
      </w:r>
      <w:r w:rsidRPr="00D64935">
        <w:rPr>
          <w:b/>
        </w:rPr>
        <w:t xml:space="preserve">Response Paper (1-2 pgs.): </w:t>
      </w:r>
      <w:r w:rsidRPr="00D64935">
        <w:t>Referring to the readings, craft an argument about how religion shaped American ideas about nature</w:t>
      </w:r>
      <w:r w:rsidR="00BD1C21" w:rsidRPr="00D64935">
        <w:t xml:space="preserve"> in the past</w:t>
      </w:r>
      <w:r w:rsidRPr="00D64935">
        <w:t>, and speculate as well about how religion shapes modern ideas about nature and wilderness.</w:t>
      </w:r>
    </w:p>
    <w:p w14:paraId="39CCBB40" w14:textId="5B4F67D8" w:rsidR="000B433C" w:rsidRPr="00D64935" w:rsidRDefault="007C6BD3" w:rsidP="00AD4816">
      <w:r w:rsidRPr="00D64935">
        <w:tab/>
      </w:r>
    </w:p>
    <w:p w14:paraId="4DA98D9F" w14:textId="4FB1D2E8" w:rsidR="00AD4816" w:rsidRPr="00D64935" w:rsidRDefault="00CF470E" w:rsidP="00AD4816">
      <w:pPr>
        <w:rPr>
          <w:u w:val="single"/>
        </w:rPr>
      </w:pPr>
      <w:proofErr w:type="spellStart"/>
      <w:r w:rsidRPr="00D64935">
        <w:rPr>
          <w:b/>
        </w:rPr>
        <w:t>Wk</w:t>
      </w:r>
      <w:proofErr w:type="spellEnd"/>
      <w:r w:rsidR="007C6BD3" w:rsidRPr="00D64935">
        <w:rPr>
          <w:b/>
        </w:rPr>
        <w:t xml:space="preserve"> 5: </w:t>
      </w:r>
      <w:r w:rsidR="007C6BD3" w:rsidRPr="00D64935">
        <w:rPr>
          <w:b/>
        </w:rPr>
        <w:tab/>
      </w:r>
      <w:r w:rsidR="007C6BD3" w:rsidRPr="00D64935">
        <w:rPr>
          <w:u w:val="single"/>
        </w:rPr>
        <w:t xml:space="preserve">Tuesday, </w:t>
      </w:r>
      <w:r w:rsidR="00AD4816" w:rsidRPr="00D64935">
        <w:rPr>
          <w:u w:val="single"/>
        </w:rPr>
        <w:t>Oct</w:t>
      </w:r>
      <w:r w:rsidR="00FC334C" w:rsidRPr="00D64935">
        <w:rPr>
          <w:u w:val="single"/>
        </w:rPr>
        <w:t>.</w:t>
      </w:r>
      <w:r w:rsidR="00AD4816" w:rsidRPr="00D64935">
        <w:rPr>
          <w:u w:val="single"/>
        </w:rPr>
        <w:t xml:space="preserve"> </w:t>
      </w:r>
      <w:r w:rsidR="00FC334C" w:rsidRPr="00D64935">
        <w:rPr>
          <w:u w:val="single"/>
        </w:rPr>
        <w:t>5</w:t>
      </w:r>
      <w:r w:rsidR="00AD4816" w:rsidRPr="00D64935">
        <w:rPr>
          <w:u w:val="single"/>
        </w:rPr>
        <w:t>: Transcendentalists and Intellectuals</w:t>
      </w:r>
    </w:p>
    <w:p w14:paraId="7CAAECE4" w14:textId="77777777" w:rsidR="00AD4816" w:rsidRPr="00D64935" w:rsidRDefault="00AD4816" w:rsidP="00AD4816">
      <w:pPr>
        <w:ind w:left="720" w:firstLine="720"/>
      </w:pPr>
      <w:r w:rsidRPr="00D64935">
        <w:t>Reading:  Bradley Dean, “Natural History, Romanticism, and Thoreau,” AW Ch. 5</w:t>
      </w:r>
    </w:p>
    <w:p w14:paraId="444EE8C1" w14:textId="77777777" w:rsidR="00AD4816" w:rsidRPr="00D64935" w:rsidRDefault="00AD4816" w:rsidP="00AD4816">
      <w:pPr>
        <w:ind w:left="720" w:firstLine="1620"/>
      </w:pPr>
      <w:r w:rsidRPr="00D64935">
        <w:t>Henry David Thoreau, “Walking” and “Huckleberries,” Canvas</w:t>
      </w:r>
    </w:p>
    <w:p w14:paraId="22440CC1" w14:textId="77777777" w:rsidR="00AD4816" w:rsidRPr="00D64935" w:rsidRDefault="00AD4816" w:rsidP="00AD4816">
      <w:pPr>
        <w:ind w:firstLine="2340"/>
      </w:pPr>
      <w:r w:rsidRPr="00D64935">
        <w:t>Ralph Waldo Emerson, “Nature,” Canvas</w:t>
      </w:r>
    </w:p>
    <w:p w14:paraId="27AA1D62" w14:textId="77777777" w:rsidR="00AD4816" w:rsidRPr="00D64935" w:rsidRDefault="00AD4816" w:rsidP="00AD4816">
      <w:pPr>
        <w:ind w:firstLine="2340"/>
        <w:rPr>
          <w:b/>
        </w:rPr>
      </w:pPr>
      <w:r w:rsidRPr="00D64935">
        <w:t>Ralph Waldo Emerson, “Emerson Expounds on Nature and Wealth,” 1844, Canvas</w:t>
      </w:r>
    </w:p>
    <w:p w14:paraId="795D31BD" w14:textId="1654351C" w:rsidR="00AD4816" w:rsidRPr="00D64935" w:rsidRDefault="00AD4816" w:rsidP="00AD4816">
      <w:pPr>
        <w:ind w:firstLine="720"/>
      </w:pPr>
      <w:r w:rsidRPr="00D64935">
        <w:rPr>
          <w:u w:val="single"/>
        </w:rPr>
        <w:t xml:space="preserve">Thursday, Oct. </w:t>
      </w:r>
      <w:r w:rsidR="00FC334C" w:rsidRPr="00D64935">
        <w:rPr>
          <w:u w:val="single"/>
        </w:rPr>
        <w:t>7</w:t>
      </w:r>
      <w:r w:rsidRPr="00D64935">
        <w:rPr>
          <w:u w:val="single"/>
        </w:rPr>
        <w:t>: Muir on the Mountain</w:t>
      </w:r>
    </w:p>
    <w:p w14:paraId="074A2868" w14:textId="0D30CEDF" w:rsidR="00AD4816" w:rsidRPr="00D64935" w:rsidRDefault="00AD4816" w:rsidP="00AD4816">
      <w:pPr>
        <w:ind w:left="720" w:firstLine="720"/>
        <w:rPr>
          <w:b/>
          <w:bCs/>
        </w:rPr>
      </w:pPr>
      <w:r w:rsidRPr="00D64935">
        <w:t>Reading: John Muir, “Our National Parks,” Canvas</w:t>
      </w:r>
    </w:p>
    <w:p w14:paraId="42FCE44A" w14:textId="77777777" w:rsidR="00AD4816" w:rsidRPr="00D64935" w:rsidRDefault="00AD4816" w:rsidP="00AD4816">
      <w:pPr>
        <w:ind w:left="720" w:firstLine="1620"/>
      </w:pPr>
      <w:r w:rsidRPr="00D64935">
        <w:t>Char Miller, “A Sylvan Prospect,” AW Ch. 8</w:t>
      </w:r>
    </w:p>
    <w:p w14:paraId="66A7A719" w14:textId="7ACEC1CC" w:rsidR="00AD4816" w:rsidRPr="00D64935" w:rsidRDefault="00AD4816" w:rsidP="00AD4816">
      <w:pPr>
        <w:ind w:firstLine="720"/>
        <w:rPr>
          <w:u w:val="single"/>
        </w:rPr>
      </w:pPr>
      <w:r w:rsidRPr="00D64935">
        <w:rPr>
          <w:b/>
        </w:rPr>
        <w:t>Post: Discussion question to Canvas discussion board</w:t>
      </w:r>
    </w:p>
    <w:p w14:paraId="63EA75E8" w14:textId="77777777" w:rsidR="00AD4816" w:rsidRPr="00D64935" w:rsidRDefault="00AD4816" w:rsidP="00AD4816">
      <w:pPr>
        <w:ind w:firstLine="720"/>
        <w:rPr>
          <w:u w:val="single"/>
        </w:rPr>
      </w:pPr>
    </w:p>
    <w:p w14:paraId="11BBCEDF" w14:textId="3A941B00" w:rsidR="00AD4816" w:rsidRPr="00D64935" w:rsidRDefault="00CF470E" w:rsidP="00AD4816">
      <w:proofErr w:type="spellStart"/>
      <w:r w:rsidRPr="00D64935">
        <w:rPr>
          <w:b/>
        </w:rPr>
        <w:t>Wk</w:t>
      </w:r>
      <w:proofErr w:type="spellEnd"/>
      <w:r w:rsidR="007C6BD3" w:rsidRPr="00D64935">
        <w:rPr>
          <w:b/>
        </w:rPr>
        <w:t xml:space="preserve"> 6: </w:t>
      </w:r>
      <w:r w:rsidR="007C6BD3" w:rsidRPr="00D64935">
        <w:rPr>
          <w:b/>
        </w:rPr>
        <w:tab/>
      </w:r>
      <w:r w:rsidR="00AD4816" w:rsidRPr="00D64935">
        <w:rPr>
          <w:bCs/>
          <w:u w:val="single"/>
        </w:rPr>
        <w:t>Tuesday, Oc. 1</w:t>
      </w:r>
      <w:r w:rsidR="00FC334C" w:rsidRPr="00D64935">
        <w:rPr>
          <w:bCs/>
          <w:u w:val="single"/>
        </w:rPr>
        <w:t>2</w:t>
      </w:r>
      <w:r w:rsidR="00AD4816" w:rsidRPr="00D64935">
        <w:rPr>
          <w:u w:val="single"/>
        </w:rPr>
        <w:t>: Teddy Roosevelt, Masculinity, and Wilderness</w:t>
      </w:r>
    </w:p>
    <w:p w14:paraId="6CFBF370" w14:textId="77777777" w:rsidR="00AD4816" w:rsidRPr="00D64935" w:rsidRDefault="00AD4816" w:rsidP="00AD4816">
      <w:pPr>
        <w:ind w:left="720" w:firstLine="720"/>
      </w:pPr>
      <w:r w:rsidRPr="00D64935">
        <w:t xml:space="preserve">Reading:  Gail </w:t>
      </w:r>
      <w:proofErr w:type="spellStart"/>
      <w:r w:rsidRPr="00D64935">
        <w:t>Bederman</w:t>
      </w:r>
      <w:proofErr w:type="spellEnd"/>
      <w:r w:rsidRPr="00D64935">
        <w:t>, “Theodore Roosevelt: Manhood, Nation, and ‘Civilization,’” ER</w:t>
      </w:r>
    </w:p>
    <w:p w14:paraId="18B6F2E5" w14:textId="77777777" w:rsidR="00AD4816" w:rsidRPr="00D64935" w:rsidRDefault="00AD4816" w:rsidP="00AD4816">
      <w:pPr>
        <w:ind w:left="720" w:firstLine="1620"/>
      </w:pPr>
      <w:r w:rsidRPr="00D64935">
        <w:t>Theodore Roosevelt, “Hunting in the Badlands,” Canvas</w:t>
      </w:r>
    </w:p>
    <w:p w14:paraId="5F75BE25" w14:textId="509CA4EB" w:rsidR="00AD4816" w:rsidRPr="00D64935" w:rsidRDefault="00AD4816" w:rsidP="00AD4816">
      <w:pPr>
        <w:ind w:firstLine="720"/>
        <w:rPr>
          <w:i/>
          <w:u w:val="single"/>
        </w:rPr>
      </w:pPr>
      <w:r w:rsidRPr="00D64935">
        <w:rPr>
          <w:u w:val="single"/>
        </w:rPr>
        <w:t>Thursday, Oct. 1</w:t>
      </w:r>
      <w:r w:rsidR="00FC334C" w:rsidRPr="00D64935">
        <w:rPr>
          <w:u w:val="single"/>
        </w:rPr>
        <w:t>4</w:t>
      </w:r>
      <w:r w:rsidRPr="00D64935">
        <w:rPr>
          <w:u w:val="single"/>
        </w:rPr>
        <w:t>: Women and Wilderness</w:t>
      </w:r>
    </w:p>
    <w:p w14:paraId="430C764C" w14:textId="77777777" w:rsidR="00AD4816" w:rsidRPr="00D64935" w:rsidRDefault="00AD4816" w:rsidP="00AD4816">
      <w:pPr>
        <w:ind w:left="720" w:firstLine="720"/>
      </w:pPr>
      <w:r w:rsidRPr="00D64935">
        <w:t xml:space="preserve">Reading:  Kimberly Jarvis, “Gender and Wilderness Conservation,” AW Ch. 9 </w:t>
      </w:r>
    </w:p>
    <w:p w14:paraId="6AEFBE55" w14:textId="250C4C7F" w:rsidR="00AD4816" w:rsidRDefault="00A61A5A" w:rsidP="00AD4816">
      <w:pPr>
        <w:ind w:left="2340"/>
      </w:pPr>
      <w:r>
        <w:t xml:space="preserve"> </w:t>
      </w:r>
      <w:r w:rsidR="00AD4816" w:rsidRPr="00D64935">
        <w:t>Isabella Bird, “A Lady’s Life in the Rocky Mountains,” Canvas</w:t>
      </w:r>
    </w:p>
    <w:p w14:paraId="7B456D8A" w14:textId="63DF5DAE" w:rsidR="00336138" w:rsidRPr="00D64935" w:rsidRDefault="00A61A5A" w:rsidP="00AD4816">
      <w:pPr>
        <w:ind w:left="2340"/>
      </w:pPr>
      <w:r>
        <w:t xml:space="preserve"> </w:t>
      </w:r>
      <w:r w:rsidR="00336138">
        <w:t xml:space="preserve">Sallie Bingham, “A Woman’s Land,” Canvas </w:t>
      </w:r>
    </w:p>
    <w:p w14:paraId="0A65A1D1" w14:textId="728125A8" w:rsidR="00AD4816" w:rsidRPr="00D64935" w:rsidRDefault="00AD4816" w:rsidP="00AD4816">
      <w:pPr>
        <w:ind w:left="1440"/>
      </w:pPr>
      <w:r w:rsidRPr="00D64935">
        <w:rPr>
          <w:b/>
        </w:rPr>
        <w:t>Response Paper:</w:t>
      </w:r>
      <w:r w:rsidRPr="00D64935">
        <w:t xml:space="preserve"> How does gender inform the ways that Roosevelt</w:t>
      </w:r>
      <w:r w:rsidR="009B005E">
        <w:t xml:space="preserve"> and</w:t>
      </w:r>
      <w:r w:rsidRPr="00D64935">
        <w:t xml:space="preserve"> Bird looked at nature?</w:t>
      </w:r>
      <w:r w:rsidR="00336138">
        <w:t xml:space="preserve"> What would Bingham say about Roosevelt and Bird?</w:t>
      </w:r>
      <w:r w:rsidRPr="00D64935">
        <w:t xml:space="preserve"> Be sure to refer to the primary source readings, and </w:t>
      </w:r>
      <w:r w:rsidRPr="00D64935">
        <w:rPr>
          <w:u w:val="single"/>
        </w:rPr>
        <w:t>underline your thesis statement</w:t>
      </w:r>
      <w:r w:rsidRPr="00D64935">
        <w:t>.</w:t>
      </w:r>
    </w:p>
    <w:p w14:paraId="2607D6D4" w14:textId="77777777" w:rsidR="00AD4816" w:rsidRPr="00D64935" w:rsidRDefault="00AD4816" w:rsidP="000B433C">
      <w:pPr>
        <w:ind w:firstLine="720"/>
        <w:rPr>
          <w:u w:val="single"/>
        </w:rPr>
      </w:pPr>
    </w:p>
    <w:p w14:paraId="4DB27960" w14:textId="33CC249D" w:rsidR="002E5C25" w:rsidRPr="00D64935" w:rsidRDefault="00CF470E" w:rsidP="002E5C25">
      <w:pPr>
        <w:rPr>
          <w:b/>
        </w:rPr>
      </w:pPr>
      <w:proofErr w:type="spellStart"/>
      <w:r w:rsidRPr="00D64935">
        <w:rPr>
          <w:b/>
        </w:rPr>
        <w:t>Wk</w:t>
      </w:r>
      <w:proofErr w:type="spellEnd"/>
      <w:r w:rsidR="007C6BD3" w:rsidRPr="00D64935">
        <w:rPr>
          <w:b/>
        </w:rPr>
        <w:t xml:space="preserve"> 7: </w:t>
      </w:r>
      <w:r w:rsidR="007C6BD3" w:rsidRPr="00D64935">
        <w:rPr>
          <w:b/>
        </w:rPr>
        <w:tab/>
      </w:r>
      <w:r w:rsidR="007C6BD3" w:rsidRPr="00D64935">
        <w:rPr>
          <w:u w:val="single"/>
        </w:rPr>
        <w:t xml:space="preserve">Tuesday, </w:t>
      </w:r>
      <w:r w:rsidR="002E5C25" w:rsidRPr="00D64935">
        <w:rPr>
          <w:u w:val="single"/>
        </w:rPr>
        <w:t xml:space="preserve">Oct. </w:t>
      </w:r>
      <w:r w:rsidR="00FC334C" w:rsidRPr="00D64935">
        <w:rPr>
          <w:u w:val="single"/>
        </w:rPr>
        <w:t>19</w:t>
      </w:r>
      <w:r w:rsidR="002E5C25" w:rsidRPr="00D64935">
        <w:rPr>
          <w:u w:val="single"/>
        </w:rPr>
        <w:t xml:space="preserve">: : </w:t>
      </w:r>
      <w:r w:rsidR="002E5C25" w:rsidRPr="00D64935">
        <w:rPr>
          <w:b/>
          <w:u w:val="single"/>
        </w:rPr>
        <w:t>First Paper Due in Class</w:t>
      </w:r>
    </w:p>
    <w:p w14:paraId="52E729D9" w14:textId="77777777" w:rsidR="002E5C25" w:rsidRPr="00D64935" w:rsidRDefault="002E5C25" w:rsidP="002E5C25">
      <w:r w:rsidRPr="00D64935">
        <w:tab/>
      </w:r>
      <w:r w:rsidRPr="00D64935">
        <w:tab/>
        <w:t>No Reading</w:t>
      </w:r>
    </w:p>
    <w:p w14:paraId="3BA9761F" w14:textId="4F96D2BC" w:rsidR="002E5C25" w:rsidRPr="00D64935" w:rsidRDefault="007C6BD3" w:rsidP="002E5C25">
      <w:pPr>
        <w:ind w:firstLine="720"/>
        <w:rPr>
          <w:u w:val="single"/>
        </w:rPr>
      </w:pPr>
      <w:r w:rsidRPr="00D64935">
        <w:rPr>
          <w:u w:val="single"/>
        </w:rPr>
        <w:t xml:space="preserve">Thursday, </w:t>
      </w:r>
      <w:r w:rsidR="002E5C25" w:rsidRPr="00D64935">
        <w:rPr>
          <w:u w:val="single"/>
        </w:rPr>
        <w:t>Oct 2</w:t>
      </w:r>
      <w:r w:rsidR="00E85214" w:rsidRPr="00D64935">
        <w:rPr>
          <w:u w:val="single"/>
        </w:rPr>
        <w:t>1</w:t>
      </w:r>
      <w:r w:rsidR="002E5C25" w:rsidRPr="00D64935">
        <w:rPr>
          <w:u w:val="single"/>
        </w:rPr>
        <w:t>: Thursday, March 10: The Wilderness Society and the Wilderness Movement</w:t>
      </w:r>
    </w:p>
    <w:p w14:paraId="07199510" w14:textId="05406F68" w:rsidR="00E85214" w:rsidRPr="00D64935" w:rsidRDefault="00E85214" w:rsidP="00E85214">
      <w:pPr>
        <w:ind w:left="720" w:firstLine="720"/>
      </w:pPr>
      <w:r w:rsidRPr="00D64935">
        <w:t>Reading:  Paul Sutter, “Putting Wilderness in Context,” AW Ch. 10</w:t>
      </w:r>
    </w:p>
    <w:p w14:paraId="5088E1B9" w14:textId="247CEF65" w:rsidR="00E85214" w:rsidRPr="00D64935" w:rsidRDefault="00E85214" w:rsidP="00E85214">
      <w:pPr>
        <w:ind w:left="720" w:firstLine="1620"/>
      </w:pPr>
      <w:r w:rsidRPr="00D64935">
        <w:t>Mark Harvey, “Loving the Wild in Postwar America,” AW Ch. 11</w:t>
      </w:r>
    </w:p>
    <w:p w14:paraId="67F8B9E0" w14:textId="51EAAB43" w:rsidR="00BD1C21" w:rsidRPr="00D64935" w:rsidRDefault="00BD1C21" w:rsidP="00E85214">
      <w:pPr>
        <w:ind w:left="720" w:firstLine="1620"/>
      </w:pPr>
      <w:r w:rsidRPr="00D64935">
        <w:t xml:space="preserve">Wallace </w:t>
      </w:r>
      <w:proofErr w:type="spellStart"/>
      <w:r w:rsidRPr="00D64935">
        <w:t>Stegner</w:t>
      </w:r>
      <w:proofErr w:type="spellEnd"/>
      <w:r w:rsidRPr="00D64935">
        <w:t>, “Wilderness Letter,” Canvas</w:t>
      </w:r>
    </w:p>
    <w:p w14:paraId="47CAAC60" w14:textId="4110023A" w:rsidR="00E85214" w:rsidRPr="00D64935" w:rsidRDefault="00E85214" w:rsidP="00E85214">
      <w:pPr>
        <w:ind w:left="720" w:firstLine="1620"/>
      </w:pPr>
      <w:r w:rsidRPr="00D64935">
        <w:t>Wilderness Act of 1964</w:t>
      </w:r>
      <w:r w:rsidR="00BD1C21" w:rsidRPr="00D64935">
        <w:t xml:space="preserve"> (Skim)</w:t>
      </w:r>
      <w:r w:rsidRPr="00D64935">
        <w:t>, Canvas</w:t>
      </w:r>
    </w:p>
    <w:p w14:paraId="753AF969" w14:textId="77777777" w:rsidR="00946B4F" w:rsidRPr="00D64935" w:rsidRDefault="00946B4F" w:rsidP="007C6BD3">
      <w:pPr>
        <w:rPr>
          <w:b/>
        </w:rPr>
      </w:pPr>
    </w:p>
    <w:p w14:paraId="2171E275" w14:textId="77777777" w:rsidR="00E85214" w:rsidRPr="00D64935" w:rsidRDefault="00CF470E" w:rsidP="00E85214">
      <w:pPr>
        <w:ind w:left="720" w:hanging="720"/>
      </w:pPr>
      <w:proofErr w:type="spellStart"/>
      <w:r w:rsidRPr="00D64935">
        <w:rPr>
          <w:b/>
        </w:rPr>
        <w:t>Wk</w:t>
      </w:r>
      <w:proofErr w:type="spellEnd"/>
      <w:r w:rsidR="007C6BD3" w:rsidRPr="00D64935">
        <w:rPr>
          <w:b/>
        </w:rPr>
        <w:t xml:space="preserve"> 8: </w:t>
      </w:r>
      <w:r w:rsidR="007C6BD3" w:rsidRPr="00D64935">
        <w:rPr>
          <w:b/>
        </w:rPr>
        <w:tab/>
      </w:r>
      <w:r w:rsidR="007C6BD3" w:rsidRPr="00D64935">
        <w:rPr>
          <w:u w:val="single"/>
        </w:rPr>
        <w:t xml:space="preserve">Tuesday, </w:t>
      </w:r>
      <w:r w:rsidR="00E85214" w:rsidRPr="00D64935">
        <w:rPr>
          <w:u w:val="single"/>
        </w:rPr>
        <w:t>October 26</w:t>
      </w:r>
      <w:r w:rsidR="007C6BD3" w:rsidRPr="00D64935">
        <w:rPr>
          <w:u w:val="single"/>
        </w:rPr>
        <w:t xml:space="preserve">: </w:t>
      </w:r>
      <w:r w:rsidR="00E85214" w:rsidRPr="00D64935">
        <w:rPr>
          <w:u w:val="single"/>
        </w:rPr>
        <w:t>Consequences of Wilderness</w:t>
      </w:r>
    </w:p>
    <w:p w14:paraId="2909717B" w14:textId="77777777" w:rsidR="00E85214" w:rsidRPr="00D64935" w:rsidRDefault="00E85214" w:rsidP="00E85214">
      <w:pPr>
        <w:ind w:left="720" w:hanging="720"/>
      </w:pPr>
      <w:r w:rsidRPr="00D64935">
        <w:tab/>
      </w:r>
      <w:r w:rsidRPr="00D64935">
        <w:tab/>
        <w:t>Reading:  Benjamin Johnson, “Wilderness Parks and their Discontents,” AW Ch. 7</w:t>
      </w:r>
    </w:p>
    <w:p w14:paraId="6A534064" w14:textId="77777777" w:rsidR="00E85214" w:rsidRPr="00D64935" w:rsidRDefault="00E85214" w:rsidP="00E85214">
      <w:pPr>
        <w:ind w:firstLine="2250"/>
      </w:pPr>
      <w:r w:rsidRPr="00D64935">
        <w:t xml:space="preserve"> James Morton Turner, “From Woodcraft to ‘Leave No Trace,’” Canvas</w:t>
      </w:r>
    </w:p>
    <w:p w14:paraId="16DA2BD3" w14:textId="77777777" w:rsidR="00E85214" w:rsidRPr="00D64935" w:rsidRDefault="00E85214" w:rsidP="00E85214">
      <w:pPr>
        <w:ind w:left="720" w:firstLine="720"/>
      </w:pPr>
      <w:r w:rsidRPr="00D64935">
        <w:rPr>
          <w:b/>
        </w:rPr>
        <w:t>Post: Discussion question to Canvas discussion board</w:t>
      </w:r>
    </w:p>
    <w:p w14:paraId="53E60F15" w14:textId="77777777" w:rsidR="00E85214" w:rsidRPr="00D64935" w:rsidRDefault="007C6BD3" w:rsidP="009C2B98">
      <w:pPr>
        <w:ind w:firstLine="720"/>
        <w:rPr>
          <w:u w:val="single"/>
        </w:rPr>
      </w:pPr>
      <w:r w:rsidRPr="00D64935">
        <w:rPr>
          <w:u w:val="single"/>
        </w:rPr>
        <w:t xml:space="preserve">Thursday, </w:t>
      </w:r>
      <w:r w:rsidR="00E85214" w:rsidRPr="00D64935">
        <w:rPr>
          <w:u w:val="single"/>
        </w:rPr>
        <w:t>October 28</w:t>
      </w:r>
      <w:r w:rsidRPr="00D64935">
        <w:rPr>
          <w:u w:val="single"/>
        </w:rPr>
        <w:t xml:space="preserve">: </w:t>
      </w:r>
      <w:r w:rsidR="00E85214" w:rsidRPr="00D64935">
        <w:rPr>
          <w:u w:val="single"/>
        </w:rPr>
        <w:t>Wilderness Refined</w:t>
      </w:r>
    </w:p>
    <w:p w14:paraId="3BDD7AB6" w14:textId="77777777" w:rsidR="00E85214" w:rsidRPr="00D64935" w:rsidRDefault="00E85214" w:rsidP="00E85214">
      <w:r w:rsidRPr="00D64935">
        <w:tab/>
      </w:r>
      <w:r w:rsidRPr="00D64935">
        <w:tab/>
        <w:t>Reading: Michael Lewis, “Wilderness and Conservation Science,” AW Ch. 12</w:t>
      </w:r>
    </w:p>
    <w:p w14:paraId="3AB9690A" w14:textId="77777777" w:rsidR="00E85214" w:rsidRPr="00D64935" w:rsidRDefault="00E85214" w:rsidP="00E85214">
      <w:r w:rsidRPr="00D64935">
        <w:tab/>
      </w:r>
      <w:r w:rsidRPr="00D64935">
        <w:tab/>
      </w:r>
      <w:r w:rsidRPr="00D64935">
        <w:tab/>
        <w:t xml:space="preserve">   James Morton Turner, “The Politics of Modern Wilderness,” AW Ch. 14</w:t>
      </w:r>
    </w:p>
    <w:p w14:paraId="78CC02E1" w14:textId="77777777" w:rsidR="007C6BD3" w:rsidRPr="00D64935" w:rsidRDefault="007C6BD3" w:rsidP="003A59E0">
      <w:pPr>
        <w:ind w:firstLine="720"/>
      </w:pPr>
    </w:p>
    <w:p w14:paraId="09A1704B" w14:textId="77777777" w:rsidR="00B61D01" w:rsidRPr="00D64935" w:rsidRDefault="00CF470E" w:rsidP="00B61D01">
      <w:pPr>
        <w:ind w:left="720" w:hanging="720"/>
      </w:pPr>
      <w:proofErr w:type="spellStart"/>
      <w:r w:rsidRPr="00D64935">
        <w:rPr>
          <w:b/>
        </w:rPr>
        <w:t>Wk</w:t>
      </w:r>
      <w:proofErr w:type="spellEnd"/>
      <w:r w:rsidR="007C6BD3" w:rsidRPr="00D64935">
        <w:rPr>
          <w:b/>
        </w:rPr>
        <w:t xml:space="preserve"> 9: </w:t>
      </w:r>
      <w:r w:rsidR="007C6BD3" w:rsidRPr="00D64935">
        <w:rPr>
          <w:b/>
        </w:rPr>
        <w:tab/>
      </w:r>
      <w:r w:rsidR="007C6BD3" w:rsidRPr="00D64935">
        <w:rPr>
          <w:u w:val="single"/>
        </w:rPr>
        <w:t xml:space="preserve">Tuesday, </w:t>
      </w:r>
      <w:r w:rsidR="009C2B98" w:rsidRPr="00D64935">
        <w:rPr>
          <w:u w:val="single"/>
        </w:rPr>
        <w:t xml:space="preserve">November 2: </w:t>
      </w:r>
      <w:r w:rsidR="00B61D01" w:rsidRPr="00D64935">
        <w:rPr>
          <w:u w:val="single"/>
        </w:rPr>
        <w:t>Race and Wilderness</w:t>
      </w:r>
    </w:p>
    <w:p w14:paraId="115D969C" w14:textId="77777777" w:rsidR="00B61D01" w:rsidRPr="00D64935" w:rsidRDefault="00B61D01" w:rsidP="00B61D01">
      <w:r w:rsidRPr="00D64935">
        <w:tab/>
      </w:r>
      <w:r w:rsidRPr="00D64935">
        <w:tab/>
        <w:t xml:space="preserve">Reading:  Carolyn Finney, </w:t>
      </w:r>
      <w:r w:rsidRPr="00D64935">
        <w:rPr>
          <w:i/>
          <w:iCs/>
        </w:rPr>
        <w:t>Black Faces, White Spaces</w:t>
      </w:r>
      <w:r w:rsidRPr="00D64935">
        <w:t>, Canvas</w:t>
      </w:r>
    </w:p>
    <w:p w14:paraId="4E679C56" w14:textId="77777777" w:rsidR="00B61D01" w:rsidRPr="00D64935" w:rsidRDefault="00B61D01" w:rsidP="00B61D01">
      <w:r w:rsidRPr="00D64935">
        <w:tab/>
      </w:r>
      <w:r w:rsidRPr="00D64935">
        <w:tab/>
      </w:r>
      <w:r w:rsidRPr="00D64935">
        <w:tab/>
        <w:t xml:space="preserve">   Evelyn White, “Black Women and the Wilderness,” Canvas </w:t>
      </w:r>
    </w:p>
    <w:p w14:paraId="0B66874B" w14:textId="2AD5A86A" w:rsidR="00B61D01" w:rsidRPr="00D64935" w:rsidRDefault="007C6BD3" w:rsidP="00D64935">
      <w:pPr>
        <w:ind w:firstLine="720"/>
        <w:rPr>
          <w:u w:val="single"/>
        </w:rPr>
      </w:pPr>
      <w:r w:rsidRPr="00D64935">
        <w:rPr>
          <w:u w:val="single"/>
        </w:rPr>
        <w:t xml:space="preserve">Thursday, </w:t>
      </w:r>
      <w:r w:rsidR="00B61D01" w:rsidRPr="00D64935">
        <w:rPr>
          <w:u w:val="single"/>
        </w:rPr>
        <w:t>November 4</w:t>
      </w:r>
      <w:r w:rsidRPr="00D64935">
        <w:rPr>
          <w:u w:val="single"/>
        </w:rPr>
        <w:t>:</w:t>
      </w:r>
      <w:r w:rsidR="00B61D01" w:rsidRPr="00D64935">
        <w:rPr>
          <w:u w:val="single"/>
        </w:rPr>
        <w:t>Third World Critiques of Wilderness</w:t>
      </w:r>
    </w:p>
    <w:p w14:paraId="7760F38D" w14:textId="77777777" w:rsidR="00B61D01" w:rsidRPr="00D64935" w:rsidRDefault="00B61D01" w:rsidP="00B61D01">
      <w:pPr>
        <w:ind w:left="720" w:hanging="720"/>
      </w:pPr>
      <w:r w:rsidRPr="00D64935">
        <w:tab/>
      </w:r>
      <w:r w:rsidRPr="00D64935">
        <w:tab/>
        <w:t>Reading:  Ramachandra Guha, “Radical American Environmentalism,” Canvas</w:t>
      </w:r>
    </w:p>
    <w:p w14:paraId="5D6C67F9" w14:textId="77777777" w:rsidR="00B61D01" w:rsidRPr="00D64935" w:rsidRDefault="00B61D01" w:rsidP="00B61D01">
      <w:pPr>
        <w:ind w:left="720" w:firstLine="1620"/>
      </w:pPr>
      <w:r w:rsidRPr="00D64935">
        <w:t>Christopher Conte, “Creating Wild Places from Domesticated Landscapes,” AW Ch. 13</w:t>
      </w:r>
    </w:p>
    <w:p w14:paraId="22DDB01F" w14:textId="77B8DEC2" w:rsidR="00B61D01" w:rsidRPr="00D64935" w:rsidRDefault="00B61D01" w:rsidP="00B61D01">
      <w:pPr>
        <w:ind w:left="1440"/>
      </w:pPr>
      <w:r w:rsidRPr="00D64935">
        <w:rPr>
          <w:b/>
        </w:rPr>
        <w:t xml:space="preserve">Response Paper: </w:t>
      </w:r>
      <w:r w:rsidRPr="00D64935">
        <w:t xml:space="preserve">What problems arise when the American wilderness ideal is applied in other countries? Does the importance, value, or justification for wilderness change in these situations? </w:t>
      </w:r>
    </w:p>
    <w:p w14:paraId="6657883C" w14:textId="2DBA67FC" w:rsidR="00AC24C7" w:rsidRPr="00D64935" w:rsidRDefault="007C6BD3" w:rsidP="00E85214">
      <w:r w:rsidRPr="00D64935">
        <w:rPr>
          <w:u w:val="single"/>
        </w:rPr>
        <w:lastRenderedPageBreak/>
        <w:t xml:space="preserve"> </w:t>
      </w:r>
    </w:p>
    <w:p w14:paraId="6FD56651" w14:textId="7A4312F1" w:rsidR="00B61D01" w:rsidRPr="00D64935" w:rsidRDefault="00CF470E" w:rsidP="00B61D01">
      <w:pPr>
        <w:rPr>
          <w:u w:val="single"/>
        </w:rPr>
      </w:pPr>
      <w:proofErr w:type="spellStart"/>
      <w:r w:rsidRPr="00D64935">
        <w:rPr>
          <w:b/>
        </w:rPr>
        <w:t>Wk</w:t>
      </w:r>
      <w:proofErr w:type="spellEnd"/>
      <w:r w:rsidR="007C6BD3" w:rsidRPr="00D64935">
        <w:rPr>
          <w:b/>
        </w:rPr>
        <w:t xml:space="preserve"> 10: </w:t>
      </w:r>
      <w:r w:rsidR="007C6BD3" w:rsidRPr="00D64935">
        <w:rPr>
          <w:u w:val="single"/>
        </w:rPr>
        <w:t xml:space="preserve">Tuesday, </w:t>
      </w:r>
      <w:r w:rsidR="00B61D01" w:rsidRPr="00D64935">
        <w:rPr>
          <w:u w:val="single"/>
        </w:rPr>
        <w:t>November 9</w:t>
      </w:r>
      <w:r w:rsidR="007C6BD3" w:rsidRPr="00D64935">
        <w:rPr>
          <w:u w:val="single"/>
        </w:rPr>
        <w:t xml:space="preserve">: </w:t>
      </w:r>
      <w:r w:rsidR="00B61D01" w:rsidRPr="00D64935">
        <w:rPr>
          <w:u w:val="single"/>
        </w:rPr>
        <w:t>Biologists, Biodiversity, and the Wilderness Ideal</w:t>
      </w:r>
    </w:p>
    <w:p w14:paraId="68C316BA" w14:textId="77777777" w:rsidR="00B61D01" w:rsidRPr="00D64935" w:rsidRDefault="00B61D01" w:rsidP="00B61D01">
      <w:pPr>
        <w:ind w:left="720" w:firstLine="720"/>
      </w:pPr>
      <w:r w:rsidRPr="00D64935">
        <w:t>Reading:  Justin Paul Smith, “The Wilderness Paradox,” Canvas</w:t>
      </w:r>
    </w:p>
    <w:p w14:paraId="1F4BCD97" w14:textId="77777777" w:rsidR="00B61D01" w:rsidRPr="00D64935" w:rsidRDefault="00B61D01" w:rsidP="00B61D01">
      <w:pPr>
        <w:ind w:firstLine="2250"/>
      </w:pPr>
      <w:r w:rsidRPr="00D64935">
        <w:t xml:space="preserve"> Daniel Botkin, </w:t>
      </w:r>
      <w:r w:rsidRPr="00D64935">
        <w:rPr>
          <w:i/>
        </w:rPr>
        <w:t>Discordant Harmonies</w:t>
      </w:r>
      <w:r w:rsidRPr="00D64935">
        <w:t xml:space="preserve">, excerpts, Canvas </w:t>
      </w:r>
    </w:p>
    <w:p w14:paraId="3A1AE289" w14:textId="77777777" w:rsidR="00B61D01" w:rsidRPr="00D64935" w:rsidRDefault="00B61D01" w:rsidP="00B61D01">
      <w:pPr>
        <w:ind w:firstLine="2250"/>
      </w:pPr>
      <w:r w:rsidRPr="00D64935">
        <w:t xml:space="preserve"> Michael Pollan, ed., “Only Man’s Presence can Save Nature,” Canvas</w:t>
      </w:r>
    </w:p>
    <w:p w14:paraId="43088D51" w14:textId="256934A4" w:rsidR="001F5772" w:rsidRPr="00D64935" w:rsidRDefault="007C6BD3" w:rsidP="00B61D01">
      <w:pPr>
        <w:ind w:left="720" w:hanging="720"/>
      </w:pPr>
      <w:r w:rsidRPr="00D64935">
        <w:tab/>
      </w:r>
      <w:r w:rsidR="002E4821" w:rsidRPr="00D64935">
        <w:t xml:space="preserve"> </w:t>
      </w:r>
      <w:r w:rsidRPr="00D64935">
        <w:rPr>
          <w:u w:val="single"/>
        </w:rPr>
        <w:t xml:space="preserve">Thursday, </w:t>
      </w:r>
      <w:r w:rsidR="00B61D01" w:rsidRPr="00D64935">
        <w:rPr>
          <w:u w:val="single"/>
        </w:rPr>
        <w:t>November 11</w:t>
      </w:r>
      <w:r w:rsidRPr="00D64935">
        <w:rPr>
          <w:u w:val="single"/>
        </w:rPr>
        <w:t>:</w:t>
      </w:r>
      <w:r w:rsidR="001F5772" w:rsidRPr="00D64935">
        <w:rPr>
          <w:u w:val="single"/>
        </w:rPr>
        <w:t xml:space="preserve"> </w:t>
      </w:r>
      <w:r w:rsidR="00F81CA4" w:rsidRPr="00D64935">
        <w:rPr>
          <w:u w:val="single"/>
        </w:rPr>
        <w:t xml:space="preserve">More Troubles </w:t>
      </w:r>
      <w:r w:rsidR="003C76C5" w:rsidRPr="00D64935">
        <w:rPr>
          <w:u w:val="single"/>
        </w:rPr>
        <w:t>with</w:t>
      </w:r>
      <w:r w:rsidR="00F81CA4" w:rsidRPr="00D64935">
        <w:rPr>
          <w:u w:val="single"/>
        </w:rPr>
        <w:t xml:space="preserve"> Wilderness—Welcome to the Anthropocene</w:t>
      </w:r>
    </w:p>
    <w:p w14:paraId="1526D530" w14:textId="22B4E146" w:rsidR="00F81CA4" w:rsidRPr="00D64935" w:rsidRDefault="00F81CA4" w:rsidP="00B61D01">
      <w:pPr>
        <w:ind w:left="720" w:hanging="720"/>
      </w:pPr>
      <w:r w:rsidRPr="00D64935">
        <w:tab/>
      </w:r>
      <w:r w:rsidRPr="00D64935">
        <w:tab/>
        <w:t xml:space="preserve">Reading: Andrew </w:t>
      </w:r>
      <w:proofErr w:type="spellStart"/>
      <w:r w:rsidRPr="00D64935">
        <w:t>Revkin</w:t>
      </w:r>
      <w:proofErr w:type="spellEnd"/>
      <w:r w:rsidRPr="00D64935">
        <w:t>, “Restoring the Nature of America,” Canvas</w:t>
      </w:r>
    </w:p>
    <w:p w14:paraId="1538B09B" w14:textId="62AA5A80" w:rsidR="00F81CA4" w:rsidRPr="00D64935" w:rsidRDefault="00F81CA4" w:rsidP="00F81CA4">
      <w:pPr>
        <w:ind w:left="1440" w:firstLine="720"/>
      </w:pPr>
      <w:r w:rsidRPr="00D64935">
        <w:t xml:space="preserve">   Peter </w:t>
      </w:r>
      <w:proofErr w:type="spellStart"/>
      <w:r w:rsidRPr="00D64935">
        <w:t>Kareiva</w:t>
      </w:r>
      <w:proofErr w:type="spellEnd"/>
      <w:r w:rsidRPr="00D64935">
        <w:t xml:space="preserve"> and Michelle Marvier, “Conservation for the People,” Canvas</w:t>
      </w:r>
    </w:p>
    <w:p w14:paraId="5964EBDF" w14:textId="37DFBEE7" w:rsidR="00F81CA4" w:rsidRPr="00D64935" w:rsidRDefault="00F81CA4" w:rsidP="00B61D01">
      <w:pPr>
        <w:ind w:left="720" w:hanging="720"/>
      </w:pPr>
      <w:r w:rsidRPr="00D64935">
        <w:tab/>
      </w:r>
      <w:r w:rsidRPr="00D64935">
        <w:tab/>
      </w:r>
      <w:r w:rsidRPr="00D64935">
        <w:tab/>
        <w:t xml:space="preserve">   Dave Foreman, “The Anthropocene and Ozymandias,” Canvas</w:t>
      </w:r>
    </w:p>
    <w:p w14:paraId="41141BE5" w14:textId="3C1F800D" w:rsidR="00162FF0" w:rsidRPr="00D64935" w:rsidRDefault="00162FF0" w:rsidP="00162FF0">
      <w:pPr>
        <w:ind w:left="1440"/>
      </w:pPr>
      <w:r w:rsidRPr="00D64935">
        <w:rPr>
          <w:b/>
          <w:bCs/>
        </w:rPr>
        <w:t xml:space="preserve">Response Paper (1 p.): </w:t>
      </w:r>
      <w:r w:rsidRPr="00D64935">
        <w:t>Considering the readings this week, in what ways might the concept of wilderness need to change in the Anthropocene?</w:t>
      </w:r>
    </w:p>
    <w:p w14:paraId="5E1B02A0" w14:textId="1F1ECAE6" w:rsidR="001F5772" w:rsidRPr="00D64935" w:rsidRDefault="001F5772" w:rsidP="001F5772"/>
    <w:p w14:paraId="07D27F75" w14:textId="7782616F" w:rsidR="00C426E8" w:rsidRPr="00D64935" w:rsidRDefault="00CF470E" w:rsidP="00C426E8">
      <w:proofErr w:type="spellStart"/>
      <w:r w:rsidRPr="00D64935">
        <w:rPr>
          <w:b/>
        </w:rPr>
        <w:t>Wk</w:t>
      </w:r>
      <w:proofErr w:type="spellEnd"/>
      <w:r w:rsidR="007C6BD3" w:rsidRPr="00D64935">
        <w:rPr>
          <w:b/>
        </w:rPr>
        <w:t xml:space="preserve"> 11:</w:t>
      </w:r>
      <w:r w:rsidR="002E4821" w:rsidRPr="00D64935">
        <w:rPr>
          <w:b/>
        </w:rPr>
        <w:t xml:space="preserve"> </w:t>
      </w:r>
      <w:r w:rsidR="00C426E8" w:rsidRPr="00D64935">
        <w:rPr>
          <w:u w:val="single"/>
        </w:rPr>
        <w:t xml:space="preserve">Tuesday, November 16: </w:t>
      </w:r>
      <w:r w:rsidR="00F81CA4" w:rsidRPr="00D64935">
        <w:rPr>
          <w:u w:val="single"/>
        </w:rPr>
        <w:t xml:space="preserve">Managing the Anthropocene </w:t>
      </w:r>
    </w:p>
    <w:p w14:paraId="11344EF6" w14:textId="0A8009DE" w:rsidR="00F81CA4" w:rsidRPr="00D64935" w:rsidRDefault="00F81CA4" w:rsidP="00F81CA4">
      <w:r w:rsidRPr="00D64935">
        <w:tab/>
      </w:r>
      <w:r w:rsidRPr="00D64935">
        <w:tab/>
        <w:t>Reading: Emma Marris, “Humility in the Anthropocene,” Canvas</w:t>
      </w:r>
    </w:p>
    <w:p w14:paraId="6D0730D5" w14:textId="4EA930BB" w:rsidR="00F81CA4" w:rsidRPr="00D64935" w:rsidRDefault="00F81CA4" w:rsidP="00F81CA4">
      <w:r w:rsidRPr="00D64935">
        <w:tab/>
      </w:r>
      <w:r w:rsidRPr="00D64935">
        <w:tab/>
      </w:r>
      <w:r w:rsidRPr="00D64935">
        <w:tab/>
        <w:t xml:space="preserve">   Erle Ellis, “Too Big for Nature,” Canvas</w:t>
      </w:r>
    </w:p>
    <w:p w14:paraId="48DBC93C" w14:textId="5DAEAD1E" w:rsidR="00F81CA4" w:rsidRPr="00D64935" w:rsidRDefault="00C426E8" w:rsidP="00F81CA4">
      <w:pPr>
        <w:rPr>
          <w:u w:val="single"/>
        </w:rPr>
      </w:pPr>
      <w:r w:rsidRPr="00D64935">
        <w:tab/>
        <w:t xml:space="preserve"> </w:t>
      </w:r>
      <w:r w:rsidRPr="00D64935">
        <w:rPr>
          <w:u w:val="single"/>
        </w:rPr>
        <w:t xml:space="preserve">Thursday, November 18: </w:t>
      </w:r>
      <w:r w:rsidR="00F81CA4" w:rsidRPr="00D64935">
        <w:rPr>
          <w:u w:val="single"/>
        </w:rPr>
        <w:t xml:space="preserve"> Wildness and the Anthropocene</w:t>
      </w:r>
    </w:p>
    <w:p w14:paraId="32C3F19E" w14:textId="77777777" w:rsidR="00F81CA4" w:rsidRPr="00D64935" w:rsidRDefault="00F81CA4" w:rsidP="00F81CA4">
      <w:pPr>
        <w:ind w:left="720" w:firstLine="720"/>
      </w:pPr>
      <w:r w:rsidRPr="00D64935">
        <w:t>Reading:  Paul Kingsnorth, “The Rise of the Neo-Greens,” Canvas</w:t>
      </w:r>
    </w:p>
    <w:p w14:paraId="221906AD" w14:textId="77777777" w:rsidR="00F81CA4" w:rsidRPr="00D64935" w:rsidRDefault="00F81CA4" w:rsidP="00F81CA4">
      <w:pPr>
        <w:ind w:left="720" w:firstLine="720"/>
      </w:pPr>
      <w:r w:rsidRPr="00D64935">
        <w:tab/>
        <w:t xml:space="preserve">   Curt </w:t>
      </w:r>
      <w:proofErr w:type="spellStart"/>
      <w:r w:rsidRPr="00D64935">
        <w:t>Meine</w:t>
      </w:r>
      <w:proofErr w:type="spellEnd"/>
      <w:r w:rsidRPr="00D64935">
        <w:t>, “What’s So New about the ‘New Conservation,” Canvas</w:t>
      </w:r>
    </w:p>
    <w:p w14:paraId="3521F13E" w14:textId="77777777" w:rsidR="00F81CA4" w:rsidRPr="00D64935" w:rsidRDefault="00F81CA4" w:rsidP="00F81CA4">
      <w:pPr>
        <w:ind w:left="720" w:firstLine="720"/>
      </w:pPr>
      <w:r w:rsidRPr="00D64935">
        <w:tab/>
        <w:t xml:space="preserve">   David W. </w:t>
      </w:r>
      <w:proofErr w:type="spellStart"/>
      <w:r w:rsidRPr="00D64935">
        <w:t>Kidner</w:t>
      </w:r>
      <w:proofErr w:type="spellEnd"/>
      <w:r w:rsidRPr="00D64935">
        <w:t xml:space="preserve">, “The Conceptual Assassination of Wilderness,” Canvas </w:t>
      </w:r>
    </w:p>
    <w:p w14:paraId="5E15842B" w14:textId="77777777" w:rsidR="00C426E8" w:rsidRPr="00D64935" w:rsidRDefault="00C426E8" w:rsidP="00C426E8">
      <w:pPr>
        <w:ind w:firstLine="1440"/>
        <w:rPr>
          <w:b/>
        </w:rPr>
      </w:pPr>
      <w:r w:rsidRPr="00D64935">
        <w:rPr>
          <w:b/>
        </w:rPr>
        <w:t>Post: Discussion question to Canvas discussion board</w:t>
      </w:r>
    </w:p>
    <w:p w14:paraId="68FF3D0C" w14:textId="77777777" w:rsidR="00C426E8" w:rsidRPr="00D64935" w:rsidRDefault="00C426E8" w:rsidP="007C6BD3"/>
    <w:p w14:paraId="16A18A2F" w14:textId="43414AB1" w:rsidR="00F8054E" w:rsidRPr="00D64935" w:rsidRDefault="00CF470E" w:rsidP="00C426E8">
      <w:proofErr w:type="spellStart"/>
      <w:r w:rsidRPr="00D64935">
        <w:rPr>
          <w:b/>
        </w:rPr>
        <w:t>Wk</w:t>
      </w:r>
      <w:proofErr w:type="spellEnd"/>
      <w:r w:rsidR="007C6BD3" w:rsidRPr="00D64935">
        <w:rPr>
          <w:b/>
        </w:rPr>
        <w:t xml:space="preserve"> 1</w:t>
      </w:r>
      <w:r w:rsidR="00C426E8" w:rsidRPr="00D64935">
        <w:rPr>
          <w:b/>
        </w:rPr>
        <w:t>2</w:t>
      </w:r>
      <w:r w:rsidR="007C6BD3" w:rsidRPr="00D64935">
        <w:rPr>
          <w:b/>
        </w:rPr>
        <w:t>:</w:t>
      </w:r>
      <w:r w:rsidR="0010656E" w:rsidRPr="00D64935">
        <w:rPr>
          <w:b/>
        </w:rPr>
        <w:t xml:space="preserve"> </w:t>
      </w:r>
      <w:r w:rsidR="007C6BD3" w:rsidRPr="00D64935">
        <w:rPr>
          <w:u w:val="single"/>
        </w:rPr>
        <w:t>Tuesday,</w:t>
      </w:r>
      <w:r w:rsidR="00C426E8" w:rsidRPr="00D64935">
        <w:rPr>
          <w:u w:val="single"/>
        </w:rPr>
        <w:t xml:space="preserve"> November 23</w:t>
      </w:r>
      <w:r w:rsidR="007C6BD3" w:rsidRPr="00D64935">
        <w:rPr>
          <w:u w:val="single"/>
        </w:rPr>
        <w:t>:</w:t>
      </w:r>
      <w:r w:rsidR="00C426E8" w:rsidRPr="00D64935">
        <w:rPr>
          <w:u w:val="single"/>
        </w:rPr>
        <w:t xml:space="preserve"> </w:t>
      </w:r>
      <w:r w:rsidR="00C426E8" w:rsidRPr="00D64935">
        <w:rPr>
          <w:b/>
          <w:bCs/>
          <w:u w:val="single"/>
        </w:rPr>
        <w:t>Paper 2 Due; electronic copy only,</w:t>
      </w:r>
      <w:r w:rsidR="00C426E8" w:rsidRPr="00D64935">
        <w:rPr>
          <w:u w:val="single"/>
        </w:rPr>
        <w:t xml:space="preserve"> NO CLASS</w:t>
      </w:r>
      <w:r w:rsidR="007C6BD3" w:rsidRPr="00D64935">
        <w:t xml:space="preserve"> </w:t>
      </w:r>
    </w:p>
    <w:p w14:paraId="16E61A69" w14:textId="77777777" w:rsidR="005A3C8B" w:rsidRPr="00D64935" w:rsidRDefault="005A3C8B" w:rsidP="007C6BD3"/>
    <w:p w14:paraId="18BCF196" w14:textId="198FFAB3" w:rsidR="005A3C8B" w:rsidRPr="00D64935" w:rsidRDefault="005A3C8B" w:rsidP="005A3C8B">
      <w:pPr>
        <w:rPr>
          <w:u w:val="single"/>
        </w:rPr>
      </w:pPr>
      <w:proofErr w:type="spellStart"/>
      <w:r w:rsidRPr="00D64935">
        <w:rPr>
          <w:b/>
        </w:rPr>
        <w:t>Wk</w:t>
      </w:r>
      <w:proofErr w:type="spellEnd"/>
      <w:r w:rsidRPr="00D64935">
        <w:rPr>
          <w:b/>
        </w:rPr>
        <w:t xml:space="preserve"> 13: </w:t>
      </w:r>
      <w:r w:rsidRPr="00D64935">
        <w:rPr>
          <w:u w:val="single"/>
        </w:rPr>
        <w:t xml:space="preserve">Tuesday, November 30: </w:t>
      </w:r>
      <w:r w:rsidR="00404719" w:rsidRPr="00D64935">
        <w:rPr>
          <w:u w:val="single"/>
        </w:rPr>
        <w:t>Chris McCandless and Ideas of Wilderness</w:t>
      </w:r>
    </w:p>
    <w:p w14:paraId="238CBC2B" w14:textId="4391617F" w:rsidR="005A3C8B" w:rsidRPr="00D64935" w:rsidRDefault="005A3C8B" w:rsidP="005A3C8B">
      <w:pPr>
        <w:ind w:left="720" w:firstLine="720"/>
      </w:pPr>
      <w:r w:rsidRPr="00D64935">
        <w:t xml:space="preserve">Reading: John Krakauer, </w:t>
      </w:r>
      <w:r w:rsidRPr="00D64935">
        <w:rPr>
          <w:i/>
          <w:iCs/>
        </w:rPr>
        <w:t>Into the Wild</w:t>
      </w:r>
      <w:r w:rsidRPr="00D64935">
        <w:t>, 1-</w:t>
      </w:r>
      <w:r w:rsidR="00C53FB1" w:rsidRPr="00D64935">
        <w:t>85</w:t>
      </w:r>
    </w:p>
    <w:p w14:paraId="3B560F04" w14:textId="39673A0D" w:rsidR="00404719" w:rsidRPr="00D64935" w:rsidRDefault="00404719" w:rsidP="00404719">
      <w:pPr>
        <w:ind w:left="1440"/>
      </w:pPr>
      <w:r w:rsidRPr="00D64935">
        <w:rPr>
          <w:b/>
          <w:bCs/>
        </w:rPr>
        <w:t xml:space="preserve">Response Paper (1 p.): </w:t>
      </w:r>
      <w:r w:rsidRPr="00D64935">
        <w:t xml:space="preserve">In what ways does Chris McCandless’s story, as told by </w:t>
      </w:r>
      <w:proofErr w:type="spellStart"/>
      <w:r w:rsidRPr="00D64935">
        <w:t>Krakuer</w:t>
      </w:r>
      <w:proofErr w:type="spellEnd"/>
      <w:r w:rsidRPr="00D64935">
        <w:t>, tap into the history of American Wilderness ideas?</w:t>
      </w:r>
    </w:p>
    <w:p w14:paraId="60CB0FD7" w14:textId="5F179CD2" w:rsidR="005A3C8B" w:rsidRPr="00D64935" w:rsidRDefault="005A3C8B" w:rsidP="005A3C8B">
      <w:pPr>
        <w:ind w:firstLine="720"/>
        <w:rPr>
          <w:u w:val="single"/>
        </w:rPr>
      </w:pPr>
      <w:r w:rsidRPr="00D64935">
        <w:rPr>
          <w:u w:val="single"/>
        </w:rPr>
        <w:t>Thursday, December 2: Rethinking Wilderness</w:t>
      </w:r>
    </w:p>
    <w:p w14:paraId="0BDEB4B6" w14:textId="5739FA68" w:rsidR="005A3C8B" w:rsidRPr="00D64935" w:rsidRDefault="005A3C8B" w:rsidP="005A3C8B">
      <w:pPr>
        <w:ind w:left="720" w:firstLine="720"/>
      </w:pPr>
      <w:r w:rsidRPr="00D64935">
        <w:t xml:space="preserve">Reading: Krakauer, </w:t>
      </w:r>
      <w:r w:rsidRPr="00D64935">
        <w:rPr>
          <w:i/>
          <w:iCs/>
        </w:rPr>
        <w:t>Into the Wild</w:t>
      </w:r>
      <w:r w:rsidRPr="00D64935">
        <w:t xml:space="preserve">, </w:t>
      </w:r>
      <w:r w:rsidR="00C53FB1" w:rsidRPr="00D64935">
        <w:t>86</w:t>
      </w:r>
      <w:r w:rsidRPr="00D64935">
        <w:t>-</w:t>
      </w:r>
      <w:r w:rsidR="00C53FB1" w:rsidRPr="00D64935">
        <w:t>156</w:t>
      </w:r>
    </w:p>
    <w:p w14:paraId="64C7D3D9" w14:textId="148FF388" w:rsidR="009C2B98" w:rsidRPr="00D64935" w:rsidRDefault="002E4821" w:rsidP="007C6BD3">
      <w:r w:rsidRPr="00D64935">
        <w:tab/>
      </w:r>
    </w:p>
    <w:p w14:paraId="4C1EBF33" w14:textId="5B1A4E7F" w:rsidR="009C2B98" w:rsidRPr="00D64935" w:rsidRDefault="009C2B98" w:rsidP="009C2B98">
      <w:pPr>
        <w:rPr>
          <w:u w:val="single"/>
        </w:rPr>
      </w:pPr>
      <w:proofErr w:type="spellStart"/>
      <w:r w:rsidRPr="00D64935">
        <w:rPr>
          <w:b/>
        </w:rPr>
        <w:t>Wk</w:t>
      </w:r>
      <w:proofErr w:type="spellEnd"/>
      <w:r w:rsidRPr="00D64935">
        <w:rPr>
          <w:b/>
        </w:rPr>
        <w:t xml:space="preserve"> 1</w:t>
      </w:r>
      <w:r w:rsidR="005A3C8B" w:rsidRPr="00D64935">
        <w:rPr>
          <w:b/>
        </w:rPr>
        <w:t>4</w:t>
      </w:r>
      <w:r w:rsidRPr="00D64935">
        <w:rPr>
          <w:b/>
        </w:rPr>
        <w:t xml:space="preserve">: </w:t>
      </w:r>
      <w:r w:rsidRPr="00D64935">
        <w:rPr>
          <w:u w:val="single"/>
        </w:rPr>
        <w:t>Tuesday, December 7: The Chris McCandless Obsession Problem</w:t>
      </w:r>
    </w:p>
    <w:p w14:paraId="552C0225" w14:textId="5489F817" w:rsidR="009C2B98" w:rsidRPr="00D64935" w:rsidRDefault="009C2B98" w:rsidP="009C2B98">
      <w:pPr>
        <w:ind w:left="720" w:firstLine="720"/>
      </w:pPr>
      <w:r w:rsidRPr="00D64935">
        <w:t xml:space="preserve">Reading: Krakauer, </w:t>
      </w:r>
      <w:r w:rsidRPr="00D64935">
        <w:rPr>
          <w:i/>
          <w:iCs/>
        </w:rPr>
        <w:t>Into the Wild</w:t>
      </w:r>
      <w:r w:rsidRPr="00D64935">
        <w:t xml:space="preserve">, </w:t>
      </w:r>
      <w:r w:rsidR="005A3C8B" w:rsidRPr="00D64935">
        <w:t>1</w:t>
      </w:r>
      <w:r w:rsidR="00C53FB1" w:rsidRPr="00D64935">
        <w:t>57</w:t>
      </w:r>
      <w:r w:rsidR="005A3C8B" w:rsidRPr="00D64935">
        <w:t>-203</w:t>
      </w:r>
    </w:p>
    <w:p w14:paraId="5C8F0FE8" w14:textId="26C7F19E" w:rsidR="009C2B98" w:rsidRPr="00D64935" w:rsidRDefault="009C2B98" w:rsidP="009C2B98">
      <w:pPr>
        <w:ind w:left="1440" w:firstLine="720"/>
      </w:pPr>
      <w:r w:rsidRPr="00D64935">
        <w:t xml:space="preserve">  Diana Saverin, “The Chris McCandless Obsession Problem,”</w:t>
      </w:r>
      <w:r w:rsidR="00BE35DE" w:rsidRPr="00D64935">
        <w:t xml:space="preserve"> Canvas</w:t>
      </w:r>
    </w:p>
    <w:p w14:paraId="28842380" w14:textId="5A7FF7BA" w:rsidR="00391B70" w:rsidRPr="00D64935" w:rsidRDefault="00C53FB1" w:rsidP="00C53FB1">
      <w:pPr>
        <w:ind w:left="1440" w:firstLine="720"/>
      </w:pPr>
      <w:r w:rsidRPr="00D64935">
        <w:t xml:space="preserve"> </w:t>
      </w:r>
      <w:r w:rsidR="00391B70" w:rsidRPr="00D64935">
        <w:t xml:space="preserve"> Alex Horton, “</w:t>
      </w:r>
      <w:r w:rsidR="00D64935">
        <w:t>‘</w:t>
      </w:r>
      <w:r w:rsidR="00391B70" w:rsidRPr="00D64935">
        <w:t>Into the Wild</w:t>
      </w:r>
      <w:r w:rsidR="00D64935">
        <w:t>’</w:t>
      </w:r>
      <w:r w:rsidR="00391B70" w:rsidRPr="00D64935">
        <w:t xml:space="preserve"> Bus Removed,” Canvas</w:t>
      </w:r>
    </w:p>
    <w:p w14:paraId="5B267195" w14:textId="16F3843E" w:rsidR="00C53FB1" w:rsidRPr="00D64935" w:rsidRDefault="00391B70" w:rsidP="00C53FB1">
      <w:pPr>
        <w:ind w:left="1440" w:firstLine="720"/>
      </w:pPr>
      <w:r w:rsidRPr="00D64935">
        <w:t xml:space="preserve"> </w:t>
      </w:r>
      <w:r w:rsidR="00C53FB1" w:rsidRPr="00D64935">
        <w:t xml:space="preserve"> </w:t>
      </w:r>
      <w:r w:rsidR="00BE6435" w:rsidRPr="00D64935">
        <w:t xml:space="preserve">Skim: </w:t>
      </w:r>
      <w:r w:rsidR="00C53FB1" w:rsidRPr="00D64935">
        <w:t>A</w:t>
      </w:r>
      <w:r w:rsidR="00D64935">
        <w:t xml:space="preserve">lex </w:t>
      </w:r>
      <w:r w:rsidR="00C53FB1" w:rsidRPr="00D64935">
        <w:t xml:space="preserve">Heard, “Does ‘The Wild Truth’ Tell the True Story of Chris </w:t>
      </w:r>
      <w:proofErr w:type="spellStart"/>
      <w:r w:rsidR="00C53FB1" w:rsidRPr="00D64935">
        <w:t>McC</w:t>
      </w:r>
      <w:proofErr w:type="spellEnd"/>
      <w:r w:rsidR="00D64935">
        <w:t>.</w:t>
      </w:r>
      <w:r w:rsidR="00C53FB1" w:rsidRPr="00D64935">
        <w:t>?,” Canvas</w:t>
      </w:r>
    </w:p>
    <w:p w14:paraId="71188959" w14:textId="58291FA0" w:rsidR="00BE35DE" w:rsidRPr="00D64935" w:rsidRDefault="00BE35DE" w:rsidP="009C2B98">
      <w:pPr>
        <w:ind w:left="1440" w:firstLine="720"/>
      </w:pPr>
      <w:r w:rsidRPr="00D64935">
        <w:t xml:space="preserve"> </w:t>
      </w:r>
      <w:r w:rsidR="00C53FB1" w:rsidRPr="00D64935">
        <w:t xml:space="preserve"> </w:t>
      </w:r>
      <w:r w:rsidRPr="00D64935">
        <w:t xml:space="preserve">Optional: John Krakauer, </w:t>
      </w:r>
      <w:r w:rsidR="00C53FB1" w:rsidRPr="00D64935">
        <w:t xml:space="preserve">“How Chris McCandless </w:t>
      </w:r>
      <w:r w:rsidR="00BD1C21" w:rsidRPr="00D64935">
        <w:t>Died: An Update,” Canvas</w:t>
      </w:r>
    </w:p>
    <w:p w14:paraId="1D15844D" w14:textId="61170B70" w:rsidR="007C6BD3" w:rsidRPr="00D64935" w:rsidRDefault="007C6BD3" w:rsidP="009C2B98">
      <w:pPr>
        <w:ind w:firstLine="720"/>
        <w:rPr>
          <w:u w:val="single"/>
        </w:rPr>
      </w:pPr>
      <w:r w:rsidRPr="00D64935">
        <w:rPr>
          <w:u w:val="single"/>
        </w:rPr>
        <w:t xml:space="preserve">Thursday, </w:t>
      </w:r>
      <w:r w:rsidR="009C2B98" w:rsidRPr="00D64935">
        <w:rPr>
          <w:u w:val="single"/>
        </w:rPr>
        <w:t>December 9:</w:t>
      </w:r>
      <w:r w:rsidRPr="00D64935">
        <w:rPr>
          <w:u w:val="single"/>
        </w:rPr>
        <w:t xml:space="preserve"> </w:t>
      </w:r>
      <w:r w:rsidR="002E4821" w:rsidRPr="00D64935">
        <w:rPr>
          <w:u w:val="single"/>
        </w:rPr>
        <w:t>Rethinking Wilderness</w:t>
      </w:r>
    </w:p>
    <w:p w14:paraId="5D813964" w14:textId="01A805EA" w:rsidR="002E4821" w:rsidRPr="00D64935" w:rsidRDefault="002E4821" w:rsidP="007C6BD3">
      <w:r w:rsidRPr="00D64935">
        <w:tab/>
      </w:r>
      <w:r w:rsidRPr="00D64935">
        <w:tab/>
        <w:t xml:space="preserve">Reading: </w:t>
      </w:r>
      <w:r w:rsidR="0002028E" w:rsidRPr="00D64935">
        <w:t xml:space="preserve"> </w:t>
      </w:r>
      <w:r w:rsidRPr="00D64935">
        <w:t xml:space="preserve">Donald </w:t>
      </w:r>
      <w:proofErr w:type="spellStart"/>
      <w:r w:rsidRPr="00D64935">
        <w:t>Worst</w:t>
      </w:r>
      <w:r w:rsidR="00906065" w:rsidRPr="00D64935">
        <w:t>er</w:t>
      </w:r>
      <w:proofErr w:type="spellEnd"/>
      <w:r w:rsidRPr="00D64935">
        <w:t>, “Nature, Liberty, and Equality,” AW Epilogue</w:t>
      </w:r>
    </w:p>
    <w:p w14:paraId="41838CBE" w14:textId="3309ED49" w:rsidR="00C330DF" w:rsidRPr="00D64935" w:rsidRDefault="00C330DF" w:rsidP="00C330DF">
      <w:pPr>
        <w:ind w:left="2430" w:hanging="90"/>
      </w:pPr>
      <w:r w:rsidRPr="00D64935">
        <w:t>Jack Turner, “In Wildness is the Preservation of the World</w:t>
      </w:r>
      <w:r w:rsidR="00565447" w:rsidRPr="00D64935">
        <w:t xml:space="preserve">,” </w:t>
      </w:r>
      <w:r w:rsidR="00AD4816" w:rsidRPr="00D64935">
        <w:t>Canvas</w:t>
      </w:r>
    </w:p>
    <w:p w14:paraId="6EBB1F93" w14:textId="3063016E" w:rsidR="00906065" w:rsidRPr="00D64935" w:rsidRDefault="0006566D" w:rsidP="00C330DF">
      <w:pPr>
        <w:ind w:left="2430" w:hanging="90"/>
      </w:pPr>
      <w:r w:rsidRPr="00D64935">
        <w:t xml:space="preserve">Aldo Leopold, “Thinking Like a Mountain,” </w:t>
      </w:r>
      <w:r w:rsidR="00AD4816" w:rsidRPr="00D64935">
        <w:t>Canvas</w:t>
      </w:r>
    </w:p>
    <w:p w14:paraId="1BB74058" w14:textId="2641E8B3" w:rsidR="002E4821" w:rsidRPr="00D64935" w:rsidRDefault="0010656E" w:rsidP="0010656E">
      <w:pPr>
        <w:ind w:left="1440"/>
        <w:rPr>
          <w:b/>
        </w:rPr>
      </w:pPr>
      <w:r w:rsidRPr="00D64935">
        <w:rPr>
          <w:b/>
        </w:rPr>
        <w:t>Response Paper</w:t>
      </w:r>
      <w:r w:rsidR="00A221A7" w:rsidRPr="00D64935">
        <w:rPr>
          <w:b/>
        </w:rPr>
        <w:t xml:space="preserve"> (1 pg.)</w:t>
      </w:r>
      <w:r w:rsidRPr="00D64935">
        <w:rPr>
          <w:b/>
        </w:rPr>
        <w:t>:</w:t>
      </w:r>
      <w:r w:rsidRPr="00D64935">
        <w:t xml:space="preserve"> Considering these t</w:t>
      </w:r>
      <w:r w:rsidR="00906065" w:rsidRPr="00D64935">
        <w:t>hree</w:t>
      </w:r>
      <w:r w:rsidRPr="00D64935">
        <w:t xml:space="preserve"> short readings, as well as other readings from the semester, what, in your mind, is the value of wilderness?</w:t>
      </w:r>
      <w:r w:rsidRPr="00D64935">
        <w:rPr>
          <w:b/>
        </w:rPr>
        <w:t xml:space="preserve"> </w:t>
      </w:r>
    </w:p>
    <w:p w14:paraId="602C1FD9" w14:textId="77777777" w:rsidR="0010656E" w:rsidRPr="00D64935" w:rsidRDefault="0010656E" w:rsidP="002E4821">
      <w:pPr>
        <w:ind w:firstLine="2340"/>
      </w:pPr>
    </w:p>
    <w:p w14:paraId="17CEA44C" w14:textId="10AF915F" w:rsidR="007C6BD3" w:rsidRPr="00D64935" w:rsidRDefault="00CF470E" w:rsidP="007C6BD3">
      <w:proofErr w:type="spellStart"/>
      <w:r w:rsidRPr="00D64935">
        <w:rPr>
          <w:b/>
        </w:rPr>
        <w:t>Wk</w:t>
      </w:r>
      <w:proofErr w:type="spellEnd"/>
      <w:r w:rsidR="007C6BD3" w:rsidRPr="00D64935">
        <w:rPr>
          <w:b/>
        </w:rPr>
        <w:t xml:space="preserve"> 1</w:t>
      </w:r>
      <w:r w:rsidR="009C2B98" w:rsidRPr="00D64935">
        <w:rPr>
          <w:b/>
        </w:rPr>
        <w:t>5</w:t>
      </w:r>
      <w:r w:rsidR="007C6BD3" w:rsidRPr="00D64935">
        <w:rPr>
          <w:b/>
        </w:rPr>
        <w:t xml:space="preserve">: </w:t>
      </w:r>
      <w:r w:rsidR="007C6BD3" w:rsidRPr="00D64935">
        <w:t xml:space="preserve">Tuesday, </w:t>
      </w:r>
      <w:r w:rsidR="009C2B98" w:rsidRPr="00D64935">
        <w:t>December 14</w:t>
      </w:r>
      <w:r w:rsidR="007C6BD3" w:rsidRPr="00D64935">
        <w:t>:</w:t>
      </w:r>
      <w:r w:rsidR="002E4821" w:rsidRPr="00D64935">
        <w:t xml:space="preserve"> Final Thoughts</w:t>
      </w:r>
      <w:r w:rsidR="007C6BD3" w:rsidRPr="00D64935">
        <w:t xml:space="preserve"> </w:t>
      </w:r>
    </w:p>
    <w:p w14:paraId="22268D05" w14:textId="20A6EEE3" w:rsidR="00BD1C21" w:rsidRPr="00D64935" w:rsidRDefault="00D64935" w:rsidP="007C6BD3">
      <w:pPr>
        <w:rPr>
          <w:bCs/>
        </w:rPr>
      </w:pPr>
      <w:r>
        <w:t xml:space="preserve"> </w:t>
      </w:r>
      <w:r w:rsidR="007C6BD3" w:rsidRPr="00D64935">
        <w:tab/>
      </w:r>
      <w:r>
        <w:t xml:space="preserve"> </w:t>
      </w:r>
      <w:r w:rsidR="007C6BD3" w:rsidRPr="00D64935">
        <w:t xml:space="preserve">Thursday, </w:t>
      </w:r>
      <w:r w:rsidR="009C2B98" w:rsidRPr="00D64935">
        <w:t>December 16</w:t>
      </w:r>
      <w:r w:rsidR="007C6BD3" w:rsidRPr="00D64935">
        <w:t>:</w:t>
      </w:r>
      <w:r w:rsidR="009C2B98" w:rsidRPr="00D64935">
        <w:t xml:space="preserve"> NO CLASS</w:t>
      </w:r>
      <w:r>
        <w:t>;</w:t>
      </w:r>
      <w:r w:rsidR="007C6BD3" w:rsidRPr="00D64935">
        <w:t xml:space="preserve"> </w:t>
      </w:r>
      <w:r w:rsidR="007C6BD3" w:rsidRPr="00D64935">
        <w:rPr>
          <w:b/>
        </w:rPr>
        <w:t>Final Papers Due, electronic submission only, by 3:00 pm</w:t>
      </w:r>
    </w:p>
    <w:sectPr w:rsidR="00BD1C21" w:rsidRPr="00D64935" w:rsidSect="00525DEB">
      <w:pgSz w:w="12240" w:h="15840"/>
      <w:pgMar w:top="630" w:right="648" w:bottom="576"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Palatino">
    <w:altName w:val="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7CB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44BB4"/>
    <w:multiLevelType w:val="hybridMultilevel"/>
    <w:tmpl w:val="D6ECD0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60E44"/>
    <w:multiLevelType w:val="hybridMultilevel"/>
    <w:tmpl w:val="E68E7182"/>
    <w:lvl w:ilvl="0" w:tplc="1CDEC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43BE6"/>
    <w:multiLevelType w:val="hybridMultilevel"/>
    <w:tmpl w:val="43DE0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C0C67"/>
    <w:multiLevelType w:val="hybridMultilevel"/>
    <w:tmpl w:val="209E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C79D8"/>
    <w:multiLevelType w:val="hybridMultilevel"/>
    <w:tmpl w:val="2ACAD292"/>
    <w:lvl w:ilvl="0" w:tplc="1CDEC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87"/>
    <w:rsid w:val="00001A9B"/>
    <w:rsid w:val="0000350C"/>
    <w:rsid w:val="00004EA4"/>
    <w:rsid w:val="00005272"/>
    <w:rsid w:val="0002028E"/>
    <w:rsid w:val="00030B72"/>
    <w:rsid w:val="000410FF"/>
    <w:rsid w:val="0004799E"/>
    <w:rsid w:val="000630D5"/>
    <w:rsid w:val="0006566D"/>
    <w:rsid w:val="0006686C"/>
    <w:rsid w:val="00072A62"/>
    <w:rsid w:val="00072CFC"/>
    <w:rsid w:val="000A26B5"/>
    <w:rsid w:val="000A545D"/>
    <w:rsid w:val="000B433C"/>
    <w:rsid w:val="000C53C9"/>
    <w:rsid w:val="0010229F"/>
    <w:rsid w:val="001034BA"/>
    <w:rsid w:val="00105403"/>
    <w:rsid w:val="0010656E"/>
    <w:rsid w:val="001129CC"/>
    <w:rsid w:val="001320B2"/>
    <w:rsid w:val="00137275"/>
    <w:rsid w:val="0013795C"/>
    <w:rsid w:val="00141F36"/>
    <w:rsid w:val="00143752"/>
    <w:rsid w:val="0015413A"/>
    <w:rsid w:val="00162FF0"/>
    <w:rsid w:val="001630ED"/>
    <w:rsid w:val="00187DF2"/>
    <w:rsid w:val="00193EC5"/>
    <w:rsid w:val="001A5AC3"/>
    <w:rsid w:val="001C38E3"/>
    <w:rsid w:val="001C520A"/>
    <w:rsid w:val="001D203D"/>
    <w:rsid w:val="001D51E2"/>
    <w:rsid w:val="001E3ED3"/>
    <w:rsid w:val="001E621F"/>
    <w:rsid w:val="001E77A8"/>
    <w:rsid w:val="001F5772"/>
    <w:rsid w:val="002047A9"/>
    <w:rsid w:val="00206AB2"/>
    <w:rsid w:val="002128A0"/>
    <w:rsid w:val="002222A9"/>
    <w:rsid w:val="002263CA"/>
    <w:rsid w:val="002341A1"/>
    <w:rsid w:val="0023584E"/>
    <w:rsid w:val="002623C1"/>
    <w:rsid w:val="002652A4"/>
    <w:rsid w:val="00266D4A"/>
    <w:rsid w:val="0027213C"/>
    <w:rsid w:val="00295290"/>
    <w:rsid w:val="002A4EF5"/>
    <w:rsid w:val="002A7068"/>
    <w:rsid w:val="002D00C4"/>
    <w:rsid w:val="002D0DD7"/>
    <w:rsid w:val="002E2BB8"/>
    <w:rsid w:val="002E2E47"/>
    <w:rsid w:val="002E3E83"/>
    <w:rsid w:val="002E4821"/>
    <w:rsid w:val="002E5895"/>
    <w:rsid w:val="002E5C25"/>
    <w:rsid w:val="002F5F18"/>
    <w:rsid w:val="00306294"/>
    <w:rsid w:val="00311DD3"/>
    <w:rsid w:val="0031321D"/>
    <w:rsid w:val="00322671"/>
    <w:rsid w:val="0032476E"/>
    <w:rsid w:val="00325F24"/>
    <w:rsid w:val="00326A81"/>
    <w:rsid w:val="00336138"/>
    <w:rsid w:val="003432C8"/>
    <w:rsid w:val="0034492D"/>
    <w:rsid w:val="00351C3B"/>
    <w:rsid w:val="0035527C"/>
    <w:rsid w:val="003576DD"/>
    <w:rsid w:val="0037449E"/>
    <w:rsid w:val="00374574"/>
    <w:rsid w:val="00391B70"/>
    <w:rsid w:val="0039568B"/>
    <w:rsid w:val="003A28C6"/>
    <w:rsid w:val="003A59E0"/>
    <w:rsid w:val="003B29E4"/>
    <w:rsid w:val="003B40FF"/>
    <w:rsid w:val="003C76C5"/>
    <w:rsid w:val="003D7E27"/>
    <w:rsid w:val="003F404D"/>
    <w:rsid w:val="003F42D7"/>
    <w:rsid w:val="00400B7D"/>
    <w:rsid w:val="00403160"/>
    <w:rsid w:val="00404719"/>
    <w:rsid w:val="004059FC"/>
    <w:rsid w:val="004074B5"/>
    <w:rsid w:val="00422B9C"/>
    <w:rsid w:val="00422F83"/>
    <w:rsid w:val="00424CFD"/>
    <w:rsid w:val="00424EA6"/>
    <w:rsid w:val="00435828"/>
    <w:rsid w:val="00436601"/>
    <w:rsid w:val="00451AFE"/>
    <w:rsid w:val="00481D03"/>
    <w:rsid w:val="00491962"/>
    <w:rsid w:val="004A7FFD"/>
    <w:rsid w:val="004B51CE"/>
    <w:rsid w:val="004E65DE"/>
    <w:rsid w:val="004E6F13"/>
    <w:rsid w:val="004F1885"/>
    <w:rsid w:val="004F62BC"/>
    <w:rsid w:val="005007E3"/>
    <w:rsid w:val="005041CA"/>
    <w:rsid w:val="00510EBB"/>
    <w:rsid w:val="0051448C"/>
    <w:rsid w:val="00520EA1"/>
    <w:rsid w:val="00522271"/>
    <w:rsid w:val="00525DEB"/>
    <w:rsid w:val="005275CE"/>
    <w:rsid w:val="00534FBC"/>
    <w:rsid w:val="0055761F"/>
    <w:rsid w:val="00560A7D"/>
    <w:rsid w:val="00561E6E"/>
    <w:rsid w:val="00563B5B"/>
    <w:rsid w:val="00565447"/>
    <w:rsid w:val="005740CB"/>
    <w:rsid w:val="00580143"/>
    <w:rsid w:val="00580416"/>
    <w:rsid w:val="00580F9B"/>
    <w:rsid w:val="005858BD"/>
    <w:rsid w:val="00591260"/>
    <w:rsid w:val="00592763"/>
    <w:rsid w:val="005A35DB"/>
    <w:rsid w:val="005A3C8B"/>
    <w:rsid w:val="005A72D9"/>
    <w:rsid w:val="005E066B"/>
    <w:rsid w:val="005E54F2"/>
    <w:rsid w:val="0061570E"/>
    <w:rsid w:val="00617076"/>
    <w:rsid w:val="006217B9"/>
    <w:rsid w:val="00623D4E"/>
    <w:rsid w:val="00627AA7"/>
    <w:rsid w:val="00630569"/>
    <w:rsid w:val="00633292"/>
    <w:rsid w:val="00636314"/>
    <w:rsid w:val="00643566"/>
    <w:rsid w:val="0064790D"/>
    <w:rsid w:val="0065131E"/>
    <w:rsid w:val="006703B2"/>
    <w:rsid w:val="006720B6"/>
    <w:rsid w:val="00682D42"/>
    <w:rsid w:val="00695072"/>
    <w:rsid w:val="006A03CE"/>
    <w:rsid w:val="006A03DF"/>
    <w:rsid w:val="006A1A62"/>
    <w:rsid w:val="006B3DFE"/>
    <w:rsid w:val="006C085F"/>
    <w:rsid w:val="006C4BEF"/>
    <w:rsid w:val="006D0002"/>
    <w:rsid w:val="006D0755"/>
    <w:rsid w:val="006D708E"/>
    <w:rsid w:val="006E50D3"/>
    <w:rsid w:val="006F572F"/>
    <w:rsid w:val="0071478F"/>
    <w:rsid w:val="00717F16"/>
    <w:rsid w:val="00722C34"/>
    <w:rsid w:val="0072376B"/>
    <w:rsid w:val="00724076"/>
    <w:rsid w:val="00727161"/>
    <w:rsid w:val="0072789C"/>
    <w:rsid w:val="00736DAF"/>
    <w:rsid w:val="0074221F"/>
    <w:rsid w:val="00742B84"/>
    <w:rsid w:val="00745A8C"/>
    <w:rsid w:val="00747254"/>
    <w:rsid w:val="00771923"/>
    <w:rsid w:val="00771B13"/>
    <w:rsid w:val="0077566B"/>
    <w:rsid w:val="00785BAE"/>
    <w:rsid w:val="00786D23"/>
    <w:rsid w:val="007945BE"/>
    <w:rsid w:val="007A11E0"/>
    <w:rsid w:val="007A60C4"/>
    <w:rsid w:val="007C6BD3"/>
    <w:rsid w:val="007D491C"/>
    <w:rsid w:val="007D777F"/>
    <w:rsid w:val="007E574C"/>
    <w:rsid w:val="007F0F59"/>
    <w:rsid w:val="00812101"/>
    <w:rsid w:val="00823FFE"/>
    <w:rsid w:val="008478ED"/>
    <w:rsid w:val="00852C35"/>
    <w:rsid w:val="00854C2D"/>
    <w:rsid w:val="0085608D"/>
    <w:rsid w:val="00870E55"/>
    <w:rsid w:val="00873F9E"/>
    <w:rsid w:val="008822E4"/>
    <w:rsid w:val="008949E5"/>
    <w:rsid w:val="008E742B"/>
    <w:rsid w:val="008F49FD"/>
    <w:rsid w:val="008F7364"/>
    <w:rsid w:val="008F78CA"/>
    <w:rsid w:val="00901CBA"/>
    <w:rsid w:val="00904D33"/>
    <w:rsid w:val="00906065"/>
    <w:rsid w:val="00913425"/>
    <w:rsid w:val="00926ADE"/>
    <w:rsid w:val="00930406"/>
    <w:rsid w:val="0093558E"/>
    <w:rsid w:val="00946B4F"/>
    <w:rsid w:val="00947479"/>
    <w:rsid w:val="00954ABE"/>
    <w:rsid w:val="009561FA"/>
    <w:rsid w:val="009609E9"/>
    <w:rsid w:val="00964CD1"/>
    <w:rsid w:val="00973E55"/>
    <w:rsid w:val="009765E4"/>
    <w:rsid w:val="0098257E"/>
    <w:rsid w:val="00986672"/>
    <w:rsid w:val="00991B5F"/>
    <w:rsid w:val="00991CFB"/>
    <w:rsid w:val="009A064D"/>
    <w:rsid w:val="009A17FF"/>
    <w:rsid w:val="009A1F42"/>
    <w:rsid w:val="009A718A"/>
    <w:rsid w:val="009B005E"/>
    <w:rsid w:val="009B04D4"/>
    <w:rsid w:val="009C2B98"/>
    <w:rsid w:val="009E146A"/>
    <w:rsid w:val="009E6E39"/>
    <w:rsid w:val="009E7891"/>
    <w:rsid w:val="009F28FE"/>
    <w:rsid w:val="00A06C84"/>
    <w:rsid w:val="00A10932"/>
    <w:rsid w:val="00A221A7"/>
    <w:rsid w:val="00A34440"/>
    <w:rsid w:val="00A45247"/>
    <w:rsid w:val="00A55970"/>
    <w:rsid w:val="00A61A5A"/>
    <w:rsid w:val="00A67752"/>
    <w:rsid w:val="00A92603"/>
    <w:rsid w:val="00AA79C5"/>
    <w:rsid w:val="00AB1337"/>
    <w:rsid w:val="00AC02F2"/>
    <w:rsid w:val="00AC24C7"/>
    <w:rsid w:val="00AC36E7"/>
    <w:rsid w:val="00AC77E9"/>
    <w:rsid w:val="00AC7C19"/>
    <w:rsid w:val="00AD4816"/>
    <w:rsid w:val="00AD6E97"/>
    <w:rsid w:val="00AE1422"/>
    <w:rsid w:val="00AF425D"/>
    <w:rsid w:val="00B23DA0"/>
    <w:rsid w:val="00B259CC"/>
    <w:rsid w:val="00B352AB"/>
    <w:rsid w:val="00B40927"/>
    <w:rsid w:val="00B4175E"/>
    <w:rsid w:val="00B51C82"/>
    <w:rsid w:val="00B61BF5"/>
    <w:rsid w:val="00B61D01"/>
    <w:rsid w:val="00B62281"/>
    <w:rsid w:val="00B72ABF"/>
    <w:rsid w:val="00B93A0A"/>
    <w:rsid w:val="00BA1D5C"/>
    <w:rsid w:val="00BB4183"/>
    <w:rsid w:val="00BC2B8F"/>
    <w:rsid w:val="00BD1C21"/>
    <w:rsid w:val="00BD46FC"/>
    <w:rsid w:val="00BD4F74"/>
    <w:rsid w:val="00BD4FBB"/>
    <w:rsid w:val="00BD7ADD"/>
    <w:rsid w:val="00BE1E54"/>
    <w:rsid w:val="00BE35DE"/>
    <w:rsid w:val="00BE59C6"/>
    <w:rsid w:val="00BE6435"/>
    <w:rsid w:val="00BF67E3"/>
    <w:rsid w:val="00BF78F1"/>
    <w:rsid w:val="00C02C5D"/>
    <w:rsid w:val="00C05488"/>
    <w:rsid w:val="00C0745A"/>
    <w:rsid w:val="00C23229"/>
    <w:rsid w:val="00C330DF"/>
    <w:rsid w:val="00C426E8"/>
    <w:rsid w:val="00C5326F"/>
    <w:rsid w:val="00C53FB1"/>
    <w:rsid w:val="00C564EC"/>
    <w:rsid w:val="00C72DC5"/>
    <w:rsid w:val="00C82354"/>
    <w:rsid w:val="00C972C5"/>
    <w:rsid w:val="00CA619D"/>
    <w:rsid w:val="00CB0013"/>
    <w:rsid w:val="00CB51CA"/>
    <w:rsid w:val="00CB5F3E"/>
    <w:rsid w:val="00CC16D3"/>
    <w:rsid w:val="00CD7992"/>
    <w:rsid w:val="00CE5586"/>
    <w:rsid w:val="00CF470E"/>
    <w:rsid w:val="00D012BA"/>
    <w:rsid w:val="00D05977"/>
    <w:rsid w:val="00D11192"/>
    <w:rsid w:val="00D169E9"/>
    <w:rsid w:val="00D17661"/>
    <w:rsid w:val="00D23A23"/>
    <w:rsid w:val="00D251B3"/>
    <w:rsid w:val="00D271E3"/>
    <w:rsid w:val="00D320AA"/>
    <w:rsid w:val="00D344B3"/>
    <w:rsid w:val="00D50D36"/>
    <w:rsid w:val="00D64935"/>
    <w:rsid w:val="00D85F8E"/>
    <w:rsid w:val="00D909CD"/>
    <w:rsid w:val="00D95889"/>
    <w:rsid w:val="00DA4000"/>
    <w:rsid w:val="00DA4737"/>
    <w:rsid w:val="00DB0F54"/>
    <w:rsid w:val="00DF7657"/>
    <w:rsid w:val="00DF7B6E"/>
    <w:rsid w:val="00E05D13"/>
    <w:rsid w:val="00E05DEA"/>
    <w:rsid w:val="00E10F5D"/>
    <w:rsid w:val="00E16B0E"/>
    <w:rsid w:val="00E2087B"/>
    <w:rsid w:val="00E26242"/>
    <w:rsid w:val="00E30B69"/>
    <w:rsid w:val="00E32567"/>
    <w:rsid w:val="00E335B3"/>
    <w:rsid w:val="00E33E59"/>
    <w:rsid w:val="00E5019F"/>
    <w:rsid w:val="00E620BE"/>
    <w:rsid w:val="00E7069F"/>
    <w:rsid w:val="00E715DD"/>
    <w:rsid w:val="00E80F32"/>
    <w:rsid w:val="00E81AE8"/>
    <w:rsid w:val="00E82DCC"/>
    <w:rsid w:val="00E85214"/>
    <w:rsid w:val="00E86345"/>
    <w:rsid w:val="00E92B79"/>
    <w:rsid w:val="00E93D08"/>
    <w:rsid w:val="00EA451A"/>
    <w:rsid w:val="00EA7C77"/>
    <w:rsid w:val="00EB3313"/>
    <w:rsid w:val="00EE051D"/>
    <w:rsid w:val="00EF69E8"/>
    <w:rsid w:val="00EF7C2A"/>
    <w:rsid w:val="00F358F3"/>
    <w:rsid w:val="00F36505"/>
    <w:rsid w:val="00F60B2D"/>
    <w:rsid w:val="00F62584"/>
    <w:rsid w:val="00F72D29"/>
    <w:rsid w:val="00F8054E"/>
    <w:rsid w:val="00F81CA4"/>
    <w:rsid w:val="00F92656"/>
    <w:rsid w:val="00F926CA"/>
    <w:rsid w:val="00FA73C1"/>
    <w:rsid w:val="00FB05C8"/>
    <w:rsid w:val="00FB4487"/>
    <w:rsid w:val="00FC334C"/>
    <w:rsid w:val="00FC4B3B"/>
    <w:rsid w:val="00FC5363"/>
    <w:rsid w:val="00FC5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B7BB0E"/>
  <w14:defaultImageDpi w14:val="300"/>
  <w15:docId w15:val="{3CACC159-7081-FC46-884D-361C0863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szCs w:val="20"/>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Arial" w:hAnsi="Arial" w:cs="Arial"/>
      <w:b/>
      <w:bCs/>
      <w:szCs w:val="20"/>
    </w:rPr>
  </w:style>
  <w:style w:type="paragraph" w:styleId="Heading7">
    <w:name w:val="heading 7"/>
    <w:basedOn w:val="Normal"/>
    <w:next w:val="Normal"/>
    <w:link w:val="Heading7Char"/>
    <w:semiHidden/>
    <w:unhideWhenUsed/>
    <w:qFormat/>
    <w:rsid w:val="007C6BD3"/>
    <w:pPr>
      <w:spacing w:before="240" w:after="60"/>
      <w:outlineLvl w:val="6"/>
    </w:pPr>
    <w:rPr>
      <w:rFonts w:ascii="Calibri" w:hAnsi="Calibri"/>
    </w:rPr>
  </w:style>
  <w:style w:type="paragraph" w:styleId="Heading8">
    <w:name w:val="heading 8"/>
    <w:basedOn w:val="Normal"/>
    <w:next w:val="Normal"/>
    <w:link w:val="Heading8Char"/>
    <w:semiHidden/>
    <w:unhideWhenUsed/>
    <w:qFormat/>
    <w:rsid w:val="007C6BD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720"/>
    </w:pPr>
    <w:rPr>
      <w:szCs w:val="20"/>
    </w:rPr>
  </w:style>
  <w:style w:type="character" w:customStyle="1" w:styleId="bighead1">
    <w:name w:val="bighead1"/>
    <w:basedOn w:val="DefaultParagraphFont"/>
    <w:rPr>
      <w:rFonts w:ascii="Times" w:hAnsi="Times" w:cs="Times" w:hint="default"/>
      <w:b w:val="0"/>
      <w:bCs w:val="0"/>
      <w:i w:val="0"/>
      <w:iCs w:val="0"/>
      <w:strike w:val="0"/>
      <w:dstrike w:val="0"/>
      <w:color w:val="303872"/>
      <w:sz w:val="34"/>
      <w:szCs w:val="34"/>
      <w:u w:val="none"/>
      <w:effect w:val="none"/>
    </w:rPr>
  </w:style>
  <w:style w:type="character" w:styleId="Emphasis">
    <w:name w:val="Emphasis"/>
    <w:basedOn w:val="DefaultParagraphFont"/>
    <w:uiPriority w:val="20"/>
    <w:qFormat/>
    <w:rPr>
      <w:i/>
      <w:iCs/>
    </w:rPr>
  </w:style>
  <w:style w:type="character" w:customStyle="1" w:styleId="eudoraheader">
    <w:name w:val="eudoraheader"/>
    <w:basedOn w:val="DefaultParagraphFont"/>
  </w:style>
  <w:style w:type="paragraph" w:customStyle="1" w:styleId="indent">
    <w:name w:val="indent"/>
    <w:basedOn w:val="Normal"/>
    <w:rsid w:val="00627AA7"/>
    <w:pPr>
      <w:spacing w:line="360" w:lineRule="atLeast"/>
      <w:ind w:left="1080"/>
    </w:pPr>
    <w:rPr>
      <w:rFonts w:ascii="Palatino" w:hAnsi="Palatino"/>
      <w:sz w:val="20"/>
      <w:szCs w:val="20"/>
    </w:rPr>
  </w:style>
  <w:style w:type="character" w:styleId="Hyperlink">
    <w:name w:val="Hyperlink"/>
    <w:basedOn w:val="DefaultParagraphFont"/>
    <w:rsid w:val="00627AA7"/>
    <w:rPr>
      <w:color w:val="0000FF"/>
      <w:u w:val="single"/>
    </w:rPr>
  </w:style>
  <w:style w:type="table" w:styleId="TableGrid">
    <w:name w:val="Table Grid"/>
    <w:basedOn w:val="TableNormal"/>
    <w:rsid w:val="0062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bold">
    <w:name w:val="medium-bold"/>
    <w:basedOn w:val="DefaultParagraphFont"/>
    <w:rsid w:val="00EB3313"/>
  </w:style>
  <w:style w:type="character" w:customStyle="1" w:styleId="Heading7Char">
    <w:name w:val="Heading 7 Char"/>
    <w:basedOn w:val="DefaultParagraphFont"/>
    <w:link w:val="Heading7"/>
    <w:semiHidden/>
    <w:rsid w:val="007C6BD3"/>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7C6BD3"/>
    <w:rPr>
      <w:rFonts w:ascii="Calibri" w:eastAsia="Times New Roman" w:hAnsi="Calibri" w:cs="Times New Roman"/>
      <w:i/>
      <w:iCs/>
      <w:sz w:val="24"/>
      <w:szCs w:val="24"/>
    </w:rPr>
  </w:style>
  <w:style w:type="paragraph" w:styleId="BodyTextIndent2">
    <w:name w:val="Body Text Indent 2"/>
    <w:basedOn w:val="Normal"/>
    <w:link w:val="BodyTextIndent2Char"/>
    <w:rsid w:val="007C6BD3"/>
    <w:pPr>
      <w:spacing w:after="120" w:line="480" w:lineRule="auto"/>
      <w:ind w:left="360"/>
    </w:pPr>
  </w:style>
  <w:style w:type="character" w:customStyle="1" w:styleId="BodyTextIndent2Char">
    <w:name w:val="Body Text Indent 2 Char"/>
    <w:basedOn w:val="DefaultParagraphFont"/>
    <w:link w:val="BodyTextIndent2"/>
    <w:rsid w:val="007C6BD3"/>
    <w:rPr>
      <w:sz w:val="24"/>
      <w:szCs w:val="24"/>
    </w:rPr>
  </w:style>
  <w:style w:type="paragraph" w:customStyle="1" w:styleId="style1">
    <w:name w:val="style1"/>
    <w:basedOn w:val="Normal"/>
    <w:rsid w:val="001320B2"/>
    <w:pPr>
      <w:spacing w:before="100" w:beforeAutospacing="1" w:after="100" w:afterAutospacing="1"/>
    </w:pPr>
  </w:style>
  <w:style w:type="character" w:styleId="Strong">
    <w:name w:val="Strong"/>
    <w:basedOn w:val="DefaultParagraphFont"/>
    <w:uiPriority w:val="22"/>
    <w:qFormat/>
    <w:rsid w:val="001320B2"/>
    <w:rPr>
      <w:b/>
      <w:bCs/>
    </w:rPr>
  </w:style>
  <w:style w:type="character" w:customStyle="1" w:styleId="style11">
    <w:name w:val="style11"/>
    <w:basedOn w:val="DefaultParagraphFont"/>
    <w:rsid w:val="001320B2"/>
  </w:style>
  <w:style w:type="character" w:styleId="FollowedHyperlink">
    <w:name w:val="FollowedHyperlink"/>
    <w:basedOn w:val="DefaultParagraphFont"/>
    <w:rsid w:val="00CD7992"/>
    <w:rPr>
      <w:color w:val="800080" w:themeColor="followedHyperlink"/>
      <w:u w:val="single"/>
    </w:rPr>
  </w:style>
  <w:style w:type="paragraph" w:styleId="ListParagraph">
    <w:name w:val="List Paragraph"/>
    <w:basedOn w:val="Normal"/>
    <w:uiPriority w:val="72"/>
    <w:rsid w:val="004059FC"/>
    <w:pPr>
      <w:ind w:left="720"/>
      <w:contextualSpacing/>
    </w:pPr>
  </w:style>
  <w:style w:type="character" w:styleId="UnresolvedMention">
    <w:name w:val="Unresolved Mention"/>
    <w:basedOn w:val="DefaultParagraphFont"/>
    <w:uiPriority w:val="99"/>
    <w:semiHidden/>
    <w:unhideWhenUsed/>
    <w:rsid w:val="00072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89852">
      <w:bodyDiv w:val="1"/>
      <w:marLeft w:val="0"/>
      <w:marRight w:val="0"/>
      <w:marTop w:val="0"/>
      <w:marBottom w:val="0"/>
      <w:divBdr>
        <w:top w:val="none" w:sz="0" w:space="0" w:color="auto"/>
        <w:left w:val="none" w:sz="0" w:space="0" w:color="auto"/>
        <w:bottom w:val="none" w:sz="0" w:space="0" w:color="auto"/>
        <w:right w:val="none" w:sz="0" w:space="0" w:color="auto"/>
      </w:divBdr>
    </w:div>
    <w:div w:id="679284342">
      <w:bodyDiv w:val="1"/>
      <w:marLeft w:val="0"/>
      <w:marRight w:val="0"/>
      <w:marTop w:val="0"/>
      <w:marBottom w:val="0"/>
      <w:divBdr>
        <w:top w:val="none" w:sz="0" w:space="0" w:color="auto"/>
        <w:left w:val="none" w:sz="0" w:space="0" w:color="auto"/>
        <w:bottom w:val="none" w:sz="0" w:space="0" w:color="auto"/>
        <w:right w:val="none" w:sz="0" w:space="0" w:color="auto"/>
      </w:divBdr>
      <w:divsChild>
        <w:div w:id="1183860914">
          <w:marLeft w:val="0"/>
          <w:marRight w:val="0"/>
          <w:marTop w:val="0"/>
          <w:marBottom w:val="0"/>
          <w:divBdr>
            <w:top w:val="none" w:sz="0" w:space="0" w:color="auto"/>
            <w:left w:val="none" w:sz="0" w:space="0" w:color="auto"/>
            <w:bottom w:val="none" w:sz="0" w:space="0" w:color="auto"/>
            <w:right w:val="none" w:sz="0" w:space="0" w:color="auto"/>
          </w:divBdr>
        </w:div>
        <w:div w:id="2049405944">
          <w:marLeft w:val="0"/>
          <w:marRight w:val="0"/>
          <w:marTop w:val="0"/>
          <w:marBottom w:val="0"/>
          <w:divBdr>
            <w:top w:val="none" w:sz="0" w:space="0" w:color="auto"/>
            <w:left w:val="none" w:sz="0" w:space="0" w:color="auto"/>
            <w:bottom w:val="none" w:sz="0" w:space="0" w:color="auto"/>
            <w:right w:val="none" w:sz="0" w:space="0" w:color="auto"/>
          </w:divBdr>
        </w:div>
        <w:div w:id="2102873417">
          <w:marLeft w:val="0"/>
          <w:marRight w:val="0"/>
          <w:marTop w:val="0"/>
          <w:marBottom w:val="0"/>
          <w:divBdr>
            <w:top w:val="none" w:sz="0" w:space="0" w:color="auto"/>
            <w:left w:val="none" w:sz="0" w:space="0" w:color="auto"/>
            <w:bottom w:val="none" w:sz="0" w:space="0" w:color="auto"/>
            <w:right w:val="none" w:sz="0" w:space="0" w:color="auto"/>
          </w:divBdr>
        </w:div>
      </w:divsChild>
    </w:div>
    <w:div w:id="1728144081">
      <w:bodyDiv w:val="1"/>
      <w:marLeft w:val="0"/>
      <w:marRight w:val="0"/>
      <w:marTop w:val="0"/>
      <w:marBottom w:val="0"/>
      <w:divBdr>
        <w:top w:val="none" w:sz="0" w:space="0" w:color="auto"/>
        <w:left w:val="none" w:sz="0" w:space="0" w:color="auto"/>
        <w:bottom w:val="none" w:sz="0" w:space="0" w:color="auto"/>
        <w:right w:val="none" w:sz="0" w:space="0" w:color="auto"/>
      </w:divBdr>
      <w:divsChild>
        <w:div w:id="892932217">
          <w:marLeft w:val="0"/>
          <w:marRight w:val="0"/>
          <w:marTop w:val="0"/>
          <w:marBottom w:val="0"/>
          <w:divBdr>
            <w:top w:val="none" w:sz="0" w:space="0" w:color="auto"/>
            <w:left w:val="none" w:sz="0" w:space="0" w:color="auto"/>
            <w:bottom w:val="none" w:sz="0" w:space="0" w:color="auto"/>
            <w:right w:val="none" w:sz="0" w:space="0" w:color="auto"/>
          </w:divBdr>
        </w:div>
        <w:div w:id="2066759429">
          <w:marLeft w:val="0"/>
          <w:marRight w:val="0"/>
          <w:marTop w:val="0"/>
          <w:marBottom w:val="0"/>
          <w:divBdr>
            <w:top w:val="none" w:sz="0" w:space="0" w:color="auto"/>
            <w:left w:val="none" w:sz="0" w:space="0" w:color="auto"/>
            <w:bottom w:val="none" w:sz="0" w:space="0" w:color="auto"/>
            <w:right w:val="none" w:sz="0" w:space="0" w:color="auto"/>
          </w:divBdr>
        </w:div>
        <w:div w:id="1321228102">
          <w:marLeft w:val="0"/>
          <w:marRight w:val="0"/>
          <w:marTop w:val="0"/>
          <w:marBottom w:val="0"/>
          <w:divBdr>
            <w:top w:val="none" w:sz="0" w:space="0" w:color="auto"/>
            <w:left w:val="none" w:sz="0" w:space="0" w:color="auto"/>
            <w:bottom w:val="none" w:sz="0" w:space="0" w:color="auto"/>
            <w:right w:val="none" w:sz="0" w:space="0" w:color="auto"/>
          </w:divBdr>
        </w:div>
        <w:div w:id="799418787">
          <w:marLeft w:val="0"/>
          <w:marRight w:val="0"/>
          <w:marTop w:val="0"/>
          <w:marBottom w:val="0"/>
          <w:divBdr>
            <w:top w:val="none" w:sz="0" w:space="0" w:color="auto"/>
            <w:left w:val="none" w:sz="0" w:space="0" w:color="auto"/>
            <w:bottom w:val="none" w:sz="0" w:space="0" w:color="auto"/>
            <w:right w:val="none" w:sz="0" w:space="0" w:color="auto"/>
          </w:divBdr>
        </w:div>
      </w:divsChild>
    </w:div>
    <w:div w:id="2045400731">
      <w:bodyDiv w:val="1"/>
      <w:marLeft w:val="0"/>
      <w:marRight w:val="0"/>
      <w:marTop w:val="0"/>
      <w:marBottom w:val="0"/>
      <w:divBdr>
        <w:top w:val="none" w:sz="0" w:space="0" w:color="auto"/>
        <w:left w:val="none" w:sz="0" w:space="0" w:color="auto"/>
        <w:bottom w:val="none" w:sz="0" w:space="0" w:color="auto"/>
        <w:right w:val="none" w:sz="0" w:space="0" w:color="auto"/>
      </w:divBdr>
      <w:divsChild>
        <w:div w:id="129784595">
          <w:marLeft w:val="0"/>
          <w:marRight w:val="0"/>
          <w:marTop w:val="0"/>
          <w:marBottom w:val="0"/>
          <w:divBdr>
            <w:top w:val="none" w:sz="0" w:space="0" w:color="auto"/>
            <w:left w:val="none" w:sz="0" w:space="0" w:color="auto"/>
            <w:bottom w:val="none" w:sz="0" w:space="0" w:color="auto"/>
            <w:right w:val="none" w:sz="0" w:space="0" w:color="auto"/>
          </w:divBdr>
          <w:divsChild>
            <w:div w:id="1384020129">
              <w:marLeft w:val="0"/>
              <w:marRight w:val="0"/>
              <w:marTop w:val="0"/>
              <w:marBottom w:val="0"/>
              <w:divBdr>
                <w:top w:val="none" w:sz="0" w:space="0" w:color="auto"/>
                <w:left w:val="none" w:sz="0" w:space="0" w:color="auto"/>
                <w:bottom w:val="none" w:sz="0" w:space="0" w:color="auto"/>
                <w:right w:val="none" w:sz="0" w:space="0" w:color="auto"/>
              </w:divBdr>
            </w:div>
            <w:div w:id="14959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ldmanj@uwos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5</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ES 261</vt:lpstr>
    </vt:vector>
  </TitlesOfParts>
  <Company>University of Wisconsin</Company>
  <LinksUpToDate>false</LinksUpToDate>
  <CharactersWithSpaces>16532</CharactersWithSpaces>
  <SharedDoc>false</SharedDoc>
  <HLinks>
    <vt:vector size="12" baseType="variant">
      <vt:variant>
        <vt:i4>2162793</vt:i4>
      </vt:variant>
      <vt:variant>
        <vt:i4>3</vt:i4>
      </vt:variant>
      <vt:variant>
        <vt:i4>0</vt:i4>
      </vt:variant>
      <vt:variant>
        <vt:i4>5</vt:i4>
      </vt:variant>
      <vt:variant>
        <vt:lpwstr>http://www.uwosh.edu/projects/lert/lert.php</vt:lpwstr>
      </vt:variant>
      <vt:variant>
        <vt:lpwstr/>
      </vt:variant>
      <vt:variant>
        <vt:i4>6619223</vt:i4>
      </vt:variant>
      <vt:variant>
        <vt:i4>0</vt:i4>
      </vt:variant>
      <vt:variant>
        <vt:i4>0</vt:i4>
      </vt:variant>
      <vt:variant>
        <vt:i4>5</vt:i4>
      </vt:variant>
      <vt:variant>
        <vt:lpwstr>mailto:feldmanj@uwosh.edu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261</dc:title>
  <dc:subject/>
  <dc:creator>Jim Feldman</dc:creator>
  <cp:keywords/>
  <cp:lastModifiedBy>Microsoft Office User</cp:lastModifiedBy>
  <cp:revision>33</cp:revision>
  <cp:lastPrinted>2021-07-27T21:41:00Z</cp:lastPrinted>
  <dcterms:created xsi:type="dcterms:W3CDTF">2021-05-21T15:55:00Z</dcterms:created>
  <dcterms:modified xsi:type="dcterms:W3CDTF">2021-09-09T14:22:00Z</dcterms:modified>
</cp:coreProperties>
</file>