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9A" w:rsidRPr="007833C0" w:rsidRDefault="003A12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3C0">
        <w:rPr>
          <w:rFonts w:ascii="Times New Roman" w:hAnsi="Times New Roman" w:cs="Times New Roman"/>
          <w:sz w:val="24"/>
          <w:szCs w:val="24"/>
        </w:rPr>
        <w:t>Terminal Leave Communication to All Employees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 xml:space="preserve">Effective July 1, 2016, UW System </w:t>
      </w:r>
      <w:r w:rsidR="00D97A3D" w:rsidRPr="007833C0">
        <w:rPr>
          <w:iCs/>
          <w:color w:val="000000"/>
        </w:rPr>
        <w:t>implemented</w:t>
      </w:r>
      <w:r w:rsidRPr="007833C0">
        <w:rPr>
          <w:iCs/>
          <w:color w:val="000000"/>
        </w:rPr>
        <w:t xml:space="preserve"> a change in </w:t>
      </w:r>
      <w:r w:rsidR="009100E7">
        <w:rPr>
          <w:iCs/>
          <w:color w:val="000000"/>
        </w:rPr>
        <w:t xml:space="preserve">paying and </w:t>
      </w:r>
      <w:r w:rsidRPr="007833C0">
        <w:rPr>
          <w:iCs/>
          <w:color w:val="000000"/>
        </w:rPr>
        <w:t>accounting for</w:t>
      </w:r>
      <w:r w:rsidR="007833C0">
        <w:rPr>
          <w:iCs/>
          <w:color w:val="000000"/>
        </w:rPr>
        <w:t xml:space="preserve"> lump sum terminal</w:t>
      </w:r>
      <w:r w:rsidR="00D11142">
        <w:rPr>
          <w:iCs/>
          <w:color w:val="000000"/>
        </w:rPr>
        <w:t xml:space="preserve">/banked </w:t>
      </w:r>
      <w:r w:rsidR="00F56DB8">
        <w:rPr>
          <w:iCs/>
          <w:color w:val="000000"/>
        </w:rPr>
        <w:t xml:space="preserve">leave </w:t>
      </w:r>
      <w:r w:rsidR="00DE649B">
        <w:rPr>
          <w:iCs/>
          <w:color w:val="000000"/>
        </w:rPr>
        <w:t>(formerly ALRA-</w:t>
      </w:r>
      <w:r w:rsidR="00D11142">
        <w:rPr>
          <w:iCs/>
          <w:color w:val="000000"/>
        </w:rPr>
        <w:t>annual leave reserve account, or sabbatical)</w:t>
      </w:r>
      <w:r w:rsidR="007833C0">
        <w:rPr>
          <w:iCs/>
          <w:color w:val="000000"/>
        </w:rPr>
        <w:t xml:space="preserve">. </w:t>
      </w:r>
      <w:r w:rsidRPr="007833C0">
        <w:rPr>
          <w:iCs/>
          <w:color w:val="000000"/>
        </w:rPr>
        <w:t xml:space="preserve">A new methodology </w:t>
      </w:r>
      <w:r w:rsidR="00D97A3D" w:rsidRPr="007833C0">
        <w:rPr>
          <w:iCs/>
          <w:color w:val="000000"/>
        </w:rPr>
        <w:t>was</w:t>
      </w:r>
      <w:r w:rsidRPr="007833C0">
        <w:rPr>
          <w:iCs/>
          <w:color w:val="000000"/>
        </w:rPr>
        <w:t xml:space="preserve"> developed that will assess a small percentage </w:t>
      </w:r>
      <w:r w:rsidR="00D97A3D" w:rsidRPr="007833C0">
        <w:rPr>
          <w:iCs/>
          <w:color w:val="000000"/>
        </w:rPr>
        <w:t xml:space="preserve">against each </w:t>
      </w:r>
      <w:r w:rsidRPr="007833C0">
        <w:rPr>
          <w:iCs/>
          <w:color w:val="000000"/>
        </w:rPr>
        <w:t xml:space="preserve">payroll, depositing the funds into </w:t>
      </w:r>
      <w:r w:rsidR="00D97A3D" w:rsidRPr="007833C0">
        <w:rPr>
          <w:iCs/>
          <w:color w:val="000000"/>
        </w:rPr>
        <w:t xml:space="preserve">one </w:t>
      </w:r>
      <w:r w:rsidRPr="007833C0">
        <w:rPr>
          <w:iCs/>
          <w:color w:val="000000"/>
        </w:rPr>
        <w:t>central</w:t>
      </w:r>
      <w:r w:rsidR="00D97A3D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account.</w:t>
      </w:r>
      <w:r w:rsidR="007833C0">
        <w:rPr>
          <w:iCs/>
          <w:color w:val="000000"/>
        </w:rPr>
        <w:t xml:space="preserve"> </w:t>
      </w:r>
      <w:r w:rsidRPr="007833C0">
        <w:rPr>
          <w:iCs/>
          <w:color w:val="000000"/>
        </w:rPr>
        <w:t>When someone retires or terminates, the lump sum payout will be charged against the central</w:t>
      </w:r>
      <w:r w:rsidR="00D97A3D" w:rsidRPr="007833C0">
        <w:rPr>
          <w:iCs/>
          <w:color w:val="000000"/>
        </w:rPr>
        <w:t>, dedicated</w:t>
      </w:r>
      <w:r w:rsidR="007833C0">
        <w:rPr>
          <w:iCs/>
          <w:color w:val="000000"/>
        </w:rPr>
        <w:t xml:space="preserve"> campus account. </w:t>
      </w:r>
      <w:r w:rsidRPr="007833C0">
        <w:rPr>
          <w:iCs/>
          <w:color w:val="000000"/>
        </w:rPr>
        <w:t xml:space="preserve">Through the payroll assessment, </w:t>
      </w:r>
      <w:r w:rsidR="00D97A3D" w:rsidRPr="007833C0">
        <w:rPr>
          <w:iCs/>
          <w:color w:val="000000"/>
        </w:rPr>
        <w:t xml:space="preserve">the </w:t>
      </w:r>
      <w:r w:rsidRPr="007833C0">
        <w:rPr>
          <w:iCs/>
          <w:color w:val="000000"/>
        </w:rPr>
        <w:t>central</w:t>
      </w:r>
      <w:r w:rsidR="00D97A3D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 will house the lump sum funds until the unuse</w:t>
      </w:r>
      <w:r w:rsidR="007833C0">
        <w:rPr>
          <w:iCs/>
          <w:color w:val="000000"/>
        </w:rPr>
        <w:t xml:space="preserve">d leave benefits are paid out. </w:t>
      </w:r>
      <w:r w:rsidRPr="007833C0">
        <w:rPr>
          <w:iCs/>
          <w:color w:val="000000"/>
        </w:rPr>
        <w:t>This model is designed to break</w:t>
      </w:r>
      <w:r w:rsidR="00B316C3" w:rsidRPr="007833C0">
        <w:rPr>
          <w:iCs/>
          <w:color w:val="000000"/>
        </w:rPr>
        <w:t xml:space="preserve"> </w:t>
      </w:r>
      <w:r w:rsidRPr="007833C0">
        <w:rPr>
          <w:iCs/>
          <w:color w:val="000000"/>
        </w:rPr>
        <w:t xml:space="preserve">even each year, and the assessed percentage </w:t>
      </w:r>
      <w:r w:rsidR="00D97A3D" w:rsidRPr="007833C0">
        <w:rPr>
          <w:iCs/>
          <w:color w:val="000000"/>
        </w:rPr>
        <w:t xml:space="preserve">rate </w:t>
      </w:r>
      <w:r w:rsidRPr="007833C0">
        <w:rPr>
          <w:iCs/>
          <w:color w:val="000000"/>
        </w:rPr>
        <w:t>will be recalculated annually</w:t>
      </w:r>
      <w:r w:rsidR="00E575D1">
        <w:rPr>
          <w:iCs/>
          <w:color w:val="000000"/>
        </w:rPr>
        <w:t>.</w:t>
      </w:r>
    </w:p>
    <w:p w:rsidR="003A129A" w:rsidRPr="00503D25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503D25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b/>
          <w:iCs/>
          <w:color w:val="000000"/>
        </w:rPr>
        <w:t>Current Method</w:t>
      </w:r>
    </w:p>
    <w:p w:rsidR="003A129A" w:rsidRPr="00503D25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/>
          <w:iCs/>
          <w:color w:val="000000"/>
        </w:rPr>
        <w:t>Vacation Leave Benefit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Eligible employees are granted vacation according to their appointment type and/or years of service in</w:t>
      </w:r>
      <w:r w:rsidR="007833C0">
        <w:rPr>
          <w:iCs/>
          <w:color w:val="000000"/>
        </w:rPr>
        <w:t xml:space="preserve"> an annual vacation allotment. </w:t>
      </w:r>
      <w:r w:rsidRPr="007833C0">
        <w:rPr>
          <w:iCs/>
          <w:color w:val="000000"/>
        </w:rPr>
        <w:t>If vacation is not used within the year it is earned, it may be banked or carried</w:t>
      </w:r>
      <w:r w:rsidR="007833C0">
        <w:rPr>
          <w:iCs/>
          <w:color w:val="000000"/>
        </w:rPr>
        <w:t xml:space="preserve"> over into the following year. </w:t>
      </w:r>
      <w:r w:rsidRPr="007833C0">
        <w:rPr>
          <w:iCs/>
          <w:color w:val="000000"/>
        </w:rPr>
        <w:t xml:space="preserve">If vacation is not used </w:t>
      </w:r>
      <w:r w:rsidR="00034E29" w:rsidRPr="007833C0">
        <w:rPr>
          <w:iCs/>
          <w:color w:val="000000"/>
        </w:rPr>
        <w:t xml:space="preserve">or banked </w:t>
      </w:r>
      <w:r w:rsidRPr="007833C0">
        <w:rPr>
          <w:iCs/>
          <w:color w:val="000000"/>
        </w:rPr>
        <w:t>by the end of the carryover period, it is lost.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Eligible employees can bank (save) unused vac</w:t>
      </w:r>
      <w:r w:rsidR="007833C0">
        <w:rPr>
          <w:iCs/>
          <w:color w:val="000000"/>
        </w:rPr>
        <w:t xml:space="preserve">ation for use at a later date. </w:t>
      </w:r>
      <w:r w:rsidRPr="007833C0">
        <w:rPr>
          <w:iCs/>
          <w:color w:val="000000"/>
        </w:rPr>
        <w:t>Banked leave does not expire and accumulates fr</w:t>
      </w:r>
      <w:r w:rsidR="007833C0">
        <w:rPr>
          <w:iCs/>
          <w:color w:val="000000"/>
        </w:rPr>
        <w:t xml:space="preserve">om year to year without limit. </w:t>
      </w:r>
      <w:r w:rsidRPr="007833C0">
        <w:rPr>
          <w:iCs/>
          <w:color w:val="000000"/>
        </w:rPr>
        <w:t>Banked leave can be used l</w:t>
      </w:r>
      <w:r w:rsidR="007833C0">
        <w:rPr>
          <w:iCs/>
          <w:color w:val="000000"/>
        </w:rPr>
        <w:t>ike any other paid leave.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At retirement or termination of employment, any remaining unused vacation or banked leave can be paid out as a lump sum on the final check, or used to extend time on payro</w:t>
      </w:r>
      <w:r w:rsidR="007833C0">
        <w:rPr>
          <w:iCs/>
          <w:color w:val="000000"/>
        </w:rPr>
        <w:t xml:space="preserve">ll (with supervisor approval). </w:t>
      </w:r>
      <w:r w:rsidRPr="007833C0">
        <w:rPr>
          <w:iCs/>
          <w:color w:val="000000"/>
        </w:rPr>
        <w:t>The last employing department is responsible for these payouts.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 xml:space="preserve">In addition, when an employee changes positions, the hiring department has discretion on whether they will accept the employees’ banked leave balances or require that the balances be paid out </w:t>
      </w:r>
      <w:r w:rsidR="005F0A8B" w:rsidRPr="007833C0">
        <w:rPr>
          <w:iCs/>
          <w:color w:val="000000"/>
        </w:rPr>
        <w:t xml:space="preserve">by </w:t>
      </w:r>
      <w:r w:rsidRPr="007833C0">
        <w:rPr>
          <w:iCs/>
          <w:color w:val="000000"/>
        </w:rPr>
        <w:t>the previous employing department.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/>
          <w:iCs/>
          <w:color w:val="000000"/>
        </w:rPr>
        <w:t>Issues with Current Method</w:t>
      </w:r>
    </w:p>
    <w:p w:rsidR="003A129A" w:rsidRPr="007833C0" w:rsidRDefault="003A129A" w:rsidP="003A129A">
      <w:pPr>
        <w:pStyle w:val="NormalWeb"/>
        <w:numPr>
          <w:ilvl w:val="0"/>
          <w:numId w:val="1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Employees having large</w:t>
      </w:r>
      <w:r w:rsidR="00CC1DF0" w:rsidRPr="007833C0">
        <w:rPr>
          <w:iCs/>
          <w:color w:val="000000"/>
        </w:rPr>
        <w:t>,</w:t>
      </w:r>
      <w:r w:rsidRPr="007833C0">
        <w:rPr>
          <w:iCs/>
          <w:color w:val="000000"/>
        </w:rPr>
        <w:t xml:space="preserve"> accumulated balances can inhibit movement of employees across units due to the reluctance to hire employees with large balances that may need to be funded at termination.</w:t>
      </w:r>
    </w:p>
    <w:p w:rsidR="003A129A" w:rsidRPr="007833C0" w:rsidRDefault="003A129A" w:rsidP="003A129A">
      <w:pPr>
        <w:pStyle w:val="NormalWeb"/>
        <w:numPr>
          <w:ilvl w:val="0"/>
          <w:numId w:val="1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Many units lack resources/flexibility necessary for substantial payouts.</w:t>
      </w:r>
    </w:p>
    <w:p w:rsidR="003A129A" w:rsidRPr="007833C0" w:rsidRDefault="003A129A" w:rsidP="003A129A">
      <w:pPr>
        <w:pStyle w:val="NormalWeb"/>
        <w:numPr>
          <w:ilvl w:val="0"/>
          <w:numId w:val="1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 xml:space="preserve">When funding is </w:t>
      </w:r>
      <w:r w:rsidR="00DB7074" w:rsidRPr="007833C0">
        <w:rPr>
          <w:iCs/>
          <w:color w:val="000000"/>
        </w:rPr>
        <w:t>through</w:t>
      </w:r>
      <w:r w:rsidRPr="007833C0">
        <w:rPr>
          <w:iCs/>
          <w:color w:val="000000"/>
        </w:rPr>
        <w:t xml:space="preserve"> a grant or sponsored project, the current method is compliant with the Uniform Guidance</w:t>
      </w:r>
      <w:r w:rsidR="00DB7074" w:rsidRPr="007833C0">
        <w:rPr>
          <w:iCs/>
          <w:color w:val="000000"/>
        </w:rPr>
        <w:t>.</w:t>
      </w:r>
      <w:r w:rsidRPr="007833C0">
        <w:rPr>
          <w:iCs/>
          <w:color w:val="000000"/>
        </w:rPr>
        <w:t xml:space="preserve"> </w:t>
      </w:r>
      <w:r w:rsidR="00DB7074" w:rsidRPr="007833C0">
        <w:rPr>
          <w:iCs/>
          <w:color w:val="000000"/>
        </w:rPr>
        <w:t>H</w:t>
      </w:r>
      <w:r w:rsidRPr="007833C0">
        <w:rPr>
          <w:iCs/>
          <w:color w:val="000000"/>
        </w:rPr>
        <w:t>owever, requiring short</w:t>
      </w:r>
      <w:r w:rsidR="005F0A8B" w:rsidRPr="007833C0">
        <w:rPr>
          <w:iCs/>
          <w:color w:val="000000"/>
        </w:rPr>
        <w:t>-</w:t>
      </w:r>
      <w:r w:rsidRPr="007833C0">
        <w:rPr>
          <w:iCs/>
          <w:color w:val="000000"/>
        </w:rPr>
        <w:t>term funds to pay for these long</w:t>
      </w:r>
      <w:r w:rsidR="005F0A8B" w:rsidRPr="007833C0">
        <w:rPr>
          <w:iCs/>
          <w:color w:val="000000"/>
        </w:rPr>
        <w:t>-</w:t>
      </w:r>
      <w:r w:rsidRPr="007833C0">
        <w:rPr>
          <w:iCs/>
          <w:color w:val="000000"/>
        </w:rPr>
        <w:t>term liabilities is arguably not an appropriate use of funds.</w:t>
      </w:r>
    </w:p>
    <w:p w:rsidR="003A129A" w:rsidRPr="007833C0" w:rsidRDefault="003A129A" w:rsidP="003A129A">
      <w:pPr>
        <w:pStyle w:val="NormalWeb"/>
        <w:numPr>
          <w:ilvl w:val="0"/>
          <w:numId w:val="1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The University is currently treating payments for unused leave on a cash basis</w:t>
      </w:r>
      <w:r w:rsidR="00625382" w:rsidRPr="007833C0">
        <w:rPr>
          <w:iCs/>
          <w:color w:val="000000"/>
        </w:rPr>
        <w:t>.</w:t>
      </w:r>
      <w:r w:rsidRPr="007833C0">
        <w:rPr>
          <w:iCs/>
          <w:color w:val="000000"/>
        </w:rPr>
        <w:t xml:space="preserve"> </w:t>
      </w:r>
      <w:r w:rsidR="00625382" w:rsidRPr="007833C0">
        <w:rPr>
          <w:iCs/>
          <w:color w:val="000000"/>
        </w:rPr>
        <w:t>H</w:t>
      </w:r>
      <w:r w:rsidRPr="007833C0">
        <w:rPr>
          <w:iCs/>
          <w:color w:val="000000"/>
        </w:rPr>
        <w:t xml:space="preserve">owever, per </w:t>
      </w:r>
      <w:r w:rsidR="00336D09">
        <w:rPr>
          <w:iCs/>
          <w:color w:val="000000"/>
        </w:rPr>
        <w:t>Generally Accepted Accounting Principles (</w:t>
      </w:r>
      <w:r w:rsidRPr="007833C0">
        <w:rPr>
          <w:iCs/>
          <w:color w:val="000000"/>
        </w:rPr>
        <w:t>GAAP</w:t>
      </w:r>
      <w:r w:rsidR="00336D09">
        <w:rPr>
          <w:iCs/>
          <w:color w:val="000000"/>
        </w:rPr>
        <w:t>)</w:t>
      </w:r>
      <w:r w:rsidR="002F7531">
        <w:rPr>
          <w:iCs/>
          <w:color w:val="000000"/>
        </w:rPr>
        <w:t>,</w:t>
      </w:r>
      <w:r w:rsidRPr="007833C0">
        <w:rPr>
          <w:iCs/>
          <w:color w:val="000000"/>
        </w:rPr>
        <w:t xml:space="preserve"> leave benefits should be recorded as a liability at t</w:t>
      </w:r>
      <w:r w:rsidR="007833C0">
        <w:rPr>
          <w:iCs/>
          <w:color w:val="000000"/>
        </w:rPr>
        <w:t xml:space="preserve">he time the benefit is earned. </w:t>
      </w:r>
      <w:r w:rsidRPr="007833C0">
        <w:rPr>
          <w:iCs/>
          <w:color w:val="000000"/>
        </w:rPr>
        <w:t>The University financial report identifies a total compensated absences liability.</w:t>
      </w:r>
    </w:p>
    <w:p w:rsidR="001D1243" w:rsidRDefault="001D1243" w:rsidP="003A129A">
      <w:pPr>
        <w:pStyle w:val="NormalWeb"/>
        <w:shd w:val="clear" w:color="auto" w:fill="FFFFFF"/>
        <w:rPr>
          <w:iCs/>
          <w:color w:val="000000"/>
        </w:rPr>
        <w:sectPr w:rsidR="001D1243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129A" w:rsidRPr="00DB13A7" w:rsidRDefault="0093135E" w:rsidP="003A129A">
      <w:pPr>
        <w:pStyle w:val="NormalWeb"/>
        <w:shd w:val="clear" w:color="auto" w:fill="FFFFFF"/>
        <w:rPr>
          <w:i/>
          <w:iCs/>
          <w:color w:val="000000"/>
        </w:rPr>
      </w:pPr>
      <w:r>
        <w:rPr>
          <w:b/>
          <w:iCs/>
          <w:color w:val="000000"/>
        </w:rPr>
        <w:lastRenderedPageBreak/>
        <w:t>New</w:t>
      </w:r>
      <w:r w:rsidRPr="007833C0">
        <w:rPr>
          <w:b/>
          <w:iCs/>
          <w:color w:val="000000"/>
        </w:rPr>
        <w:t xml:space="preserve"> </w:t>
      </w:r>
      <w:r w:rsidR="003A129A" w:rsidRPr="007833C0">
        <w:rPr>
          <w:b/>
          <w:iCs/>
          <w:color w:val="000000"/>
        </w:rPr>
        <w:t>Method</w:t>
      </w:r>
    </w:p>
    <w:p w:rsidR="003A129A" w:rsidRPr="007833C0" w:rsidRDefault="003A129A" w:rsidP="003A129A">
      <w:pPr>
        <w:pStyle w:val="NormalWeb"/>
        <w:shd w:val="clear" w:color="auto" w:fill="FFFFFF"/>
        <w:rPr>
          <w:i/>
          <w:iCs/>
          <w:color w:val="000000"/>
        </w:rPr>
      </w:pPr>
      <w:r w:rsidRPr="007833C0">
        <w:rPr>
          <w:i/>
          <w:iCs/>
          <w:color w:val="000000"/>
        </w:rPr>
        <w:t>Vacation Leave Benefit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Effective July 1, 2016, eligible employees are still granted vacation leave benefits as o</w:t>
      </w:r>
      <w:r w:rsidR="007833C0">
        <w:rPr>
          <w:iCs/>
          <w:color w:val="000000"/>
        </w:rPr>
        <w:t xml:space="preserve">utlined in the current method. </w:t>
      </w:r>
      <w:r w:rsidRPr="007833C0">
        <w:rPr>
          <w:iCs/>
          <w:color w:val="000000"/>
        </w:rPr>
        <w:t xml:space="preserve">Additionally, eligible employees can still bank (save) unused </w:t>
      </w:r>
      <w:r w:rsidR="007833C0">
        <w:rPr>
          <w:iCs/>
          <w:color w:val="000000"/>
        </w:rPr>
        <w:t>leave for use at a later date.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/>
          <w:iCs/>
          <w:color w:val="000000"/>
        </w:rPr>
      </w:pPr>
      <w:r w:rsidRPr="007833C0">
        <w:rPr>
          <w:i/>
          <w:iCs/>
          <w:color w:val="000000"/>
        </w:rPr>
        <w:t>Accounting</w:t>
      </w:r>
      <w:r w:rsidR="00F7573C">
        <w:rPr>
          <w:i/>
          <w:iCs/>
          <w:color w:val="000000"/>
        </w:rPr>
        <w:t xml:space="preserve"> – Terminal Leave Allocation Process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The University will charge a leave benefit at the time annual leave is earned and record the</w:t>
      </w:r>
      <w:r w:rsidR="007833C0">
        <w:rPr>
          <w:iCs/>
          <w:color w:val="000000"/>
        </w:rPr>
        <w:t xml:space="preserve"> leave benefit as a liability. </w:t>
      </w:r>
      <w:r w:rsidRPr="007833C0">
        <w:rPr>
          <w:iCs/>
          <w:color w:val="000000"/>
        </w:rPr>
        <w:t xml:space="preserve">The assessed percentage </w:t>
      </w:r>
      <w:r w:rsidR="009B7A29" w:rsidRPr="007833C0">
        <w:rPr>
          <w:iCs/>
          <w:color w:val="000000"/>
        </w:rPr>
        <w:t xml:space="preserve">rate </w:t>
      </w:r>
      <w:r w:rsidRPr="007833C0">
        <w:rPr>
          <w:iCs/>
          <w:color w:val="000000"/>
        </w:rPr>
        <w:t xml:space="preserve">will be calculated on </w:t>
      </w:r>
      <w:r w:rsidR="009B7A29" w:rsidRPr="007833C0">
        <w:rPr>
          <w:iCs/>
          <w:color w:val="000000"/>
        </w:rPr>
        <w:t xml:space="preserve">the basis of </w:t>
      </w:r>
      <w:r w:rsidRPr="007833C0">
        <w:rPr>
          <w:iCs/>
          <w:color w:val="000000"/>
        </w:rPr>
        <w:t>a three-year average of lump sum payouts, and will be recalculated annually. Any balance remaining in the central</w:t>
      </w:r>
      <w:r w:rsidR="009B7A29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 at </w:t>
      </w:r>
      <w:r w:rsidR="006D3B30">
        <w:rPr>
          <w:iCs/>
          <w:color w:val="000000"/>
        </w:rPr>
        <w:t>fiscal-</w:t>
      </w:r>
      <w:r w:rsidRPr="007833C0">
        <w:rPr>
          <w:iCs/>
          <w:color w:val="000000"/>
        </w:rPr>
        <w:t>year-end will be factored into the next calculation, decreasing</w:t>
      </w:r>
      <w:r w:rsidR="00E3332F" w:rsidRPr="007833C0">
        <w:rPr>
          <w:iCs/>
          <w:color w:val="000000"/>
        </w:rPr>
        <w:t xml:space="preserve"> or </w:t>
      </w:r>
      <w:r w:rsidRPr="007833C0">
        <w:rPr>
          <w:iCs/>
          <w:color w:val="000000"/>
        </w:rPr>
        <w:t>increasing the percentage as applicable.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 xml:space="preserve">The assessed percentage </w:t>
      </w:r>
      <w:r w:rsidR="00E3332F" w:rsidRPr="007833C0">
        <w:rPr>
          <w:iCs/>
          <w:color w:val="000000"/>
        </w:rPr>
        <w:t xml:space="preserve">rate </w:t>
      </w:r>
      <w:r w:rsidRPr="007833C0">
        <w:rPr>
          <w:iCs/>
          <w:color w:val="000000"/>
        </w:rPr>
        <w:t>will be charge</w:t>
      </w:r>
      <w:r w:rsidR="007833C0">
        <w:rPr>
          <w:iCs/>
          <w:color w:val="000000"/>
        </w:rPr>
        <w:t xml:space="preserve">d with each payroll processed. </w:t>
      </w:r>
      <w:r w:rsidR="00536D1E">
        <w:rPr>
          <w:iCs/>
          <w:color w:val="000000"/>
        </w:rPr>
        <w:t xml:space="preserve">For FY17, the rates are 0.XXX% for unclassified salaries and 0.XXX% for University Staff (formerly classified) salaries. </w:t>
      </w:r>
      <w:r w:rsidR="00712668">
        <w:rPr>
          <w:iCs/>
          <w:color w:val="000000"/>
        </w:rPr>
        <w:t>General Purpose Revenue (</w:t>
      </w:r>
      <w:r w:rsidRPr="007833C0">
        <w:rPr>
          <w:iCs/>
          <w:color w:val="000000"/>
        </w:rPr>
        <w:t>GPR</w:t>
      </w:r>
      <w:r w:rsidR="00712668">
        <w:rPr>
          <w:iCs/>
          <w:color w:val="000000"/>
        </w:rPr>
        <w:t>)</w:t>
      </w:r>
      <w:r w:rsidRPr="007833C0">
        <w:rPr>
          <w:iCs/>
          <w:color w:val="000000"/>
        </w:rPr>
        <w:t xml:space="preserve"> accounts will be funded from one central account, while all other funding strings associated with salary payments</w:t>
      </w:r>
      <w:r w:rsidR="007833C0">
        <w:rPr>
          <w:iCs/>
          <w:color w:val="000000"/>
        </w:rPr>
        <w:t xml:space="preserve"> will be respectively charged. </w:t>
      </w:r>
      <w:r w:rsidRPr="007833C0">
        <w:rPr>
          <w:iCs/>
          <w:color w:val="000000"/>
        </w:rPr>
        <w:t xml:space="preserve">Funds </w:t>
      </w:r>
      <w:r w:rsidR="00B500DB">
        <w:rPr>
          <w:iCs/>
          <w:color w:val="000000"/>
        </w:rPr>
        <w:t xml:space="preserve">generated by the terminal leave assessment </w:t>
      </w:r>
      <w:r w:rsidRPr="007833C0">
        <w:rPr>
          <w:iCs/>
          <w:color w:val="000000"/>
        </w:rPr>
        <w:t>will then be pooled into the central</w:t>
      </w:r>
      <w:r w:rsidR="00E3332F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 until lump sum leave benefits are paid out.</w:t>
      </w:r>
    </w:p>
    <w:p w:rsidR="003A129A" w:rsidRPr="007833C0" w:rsidRDefault="003A129A" w:rsidP="003A129A">
      <w:pPr>
        <w:pStyle w:val="NormalWeb"/>
        <w:numPr>
          <w:ilvl w:val="0"/>
          <w:numId w:val="2"/>
        </w:numPr>
        <w:shd w:val="clear" w:color="auto" w:fill="FFFFFF"/>
        <w:rPr>
          <w:iCs/>
          <w:color w:val="000000"/>
        </w:rPr>
      </w:pPr>
      <w:r w:rsidRPr="00883CD7">
        <w:rPr>
          <w:b/>
          <w:iCs/>
          <w:color w:val="000000"/>
        </w:rPr>
        <w:t xml:space="preserve">Grants and </w:t>
      </w:r>
      <w:r w:rsidR="00625382" w:rsidRPr="00883CD7">
        <w:rPr>
          <w:b/>
          <w:iCs/>
          <w:color w:val="000000"/>
        </w:rPr>
        <w:t>s</w:t>
      </w:r>
      <w:r w:rsidRPr="00883CD7">
        <w:rPr>
          <w:b/>
          <w:iCs/>
          <w:color w:val="000000"/>
        </w:rPr>
        <w:t>ponsored projects have the terminal leave assessment c</w:t>
      </w:r>
      <w:r w:rsidR="007833C0" w:rsidRPr="00883CD7">
        <w:rPr>
          <w:b/>
          <w:iCs/>
          <w:color w:val="000000"/>
        </w:rPr>
        <w:t>alculated into the fringe rate.</w:t>
      </w:r>
      <w:r w:rsidRPr="007833C0">
        <w:rPr>
          <w:iCs/>
          <w:color w:val="000000"/>
        </w:rPr>
        <w:t xml:space="preserve"> The existing fringe allocation will charge the sponsored projec</w:t>
      </w:r>
      <w:r w:rsidR="007833C0">
        <w:rPr>
          <w:iCs/>
          <w:color w:val="000000"/>
        </w:rPr>
        <w:t xml:space="preserve">ts and credit the </w:t>
      </w:r>
      <w:r w:rsidRPr="007833C0">
        <w:rPr>
          <w:iCs/>
          <w:color w:val="000000"/>
        </w:rPr>
        <w:t>central</w:t>
      </w:r>
      <w:r w:rsidR="00E3332F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account.</w:t>
      </w:r>
    </w:p>
    <w:p w:rsidR="003A129A" w:rsidRPr="007833C0" w:rsidRDefault="003A129A" w:rsidP="003A129A">
      <w:pPr>
        <w:pStyle w:val="NormalWeb"/>
        <w:numPr>
          <w:ilvl w:val="0"/>
          <w:numId w:val="2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All other funds will be assessed a small percentage through the new monthly Term</w:t>
      </w:r>
      <w:r w:rsidR="007833C0">
        <w:rPr>
          <w:iCs/>
          <w:color w:val="000000"/>
        </w:rPr>
        <w:t xml:space="preserve">inal Leave Allocation process. </w:t>
      </w:r>
      <w:r w:rsidRPr="007833C0">
        <w:rPr>
          <w:iCs/>
          <w:color w:val="000000"/>
        </w:rPr>
        <w:t>The allocation process will charge non-sponsored funding on a new account code, 3960 Transfer – Term</w:t>
      </w:r>
      <w:r w:rsidR="00C72039">
        <w:rPr>
          <w:iCs/>
          <w:color w:val="000000"/>
        </w:rPr>
        <w:t>.</w:t>
      </w:r>
      <w:r w:rsidRPr="007833C0">
        <w:rPr>
          <w:iCs/>
          <w:color w:val="000000"/>
        </w:rPr>
        <w:t xml:space="preserve"> Leave Allocated, and transfer the funds to the terminal leave central</w:t>
      </w:r>
      <w:r w:rsidR="00C72039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b/>
          <w:iCs/>
          <w:color w:val="000000"/>
        </w:rPr>
        <w:t>Lump Sum vs. Extended Time on Payroll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This new terminal leave allocation methodology and subsequent terminal leave central</w:t>
      </w:r>
      <w:r w:rsidR="00E3332F" w:rsidRPr="007833C0">
        <w:rPr>
          <w:iCs/>
          <w:color w:val="000000"/>
        </w:rPr>
        <w:t>, dedicated</w:t>
      </w:r>
      <w:r w:rsidRPr="007833C0">
        <w:rPr>
          <w:iCs/>
          <w:color w:val="000000"/>
        </w:rPr>
        <w:t xml:space="preserve"> campus account only cover lump sum terminal leave payments when an employee does not utilize leave to e</w:t>
      </w:r>
      <w:r w:rsidR="007833C0">
        <w:rPr>
          <w:iCs/>
          <w:color w:val="000000"/>
        </w:rPr>
        <w:t xml:space="preserve">xtend their employment period. </w:t>
      </w:r>
      <w:r w:rsidRPr="007833C0">
        <w:rPr>
          <w:b/>
          <w:iCs/>
          <w:color w:val="000000"/>
          <w:u w:val="single"/>
        </w:rPr>
        <w:t xml:space="preserve">If a supervisor agrees </w:t>
      </w:r>
      <w:r w:rsidR="001051D7">
        <w:rPr>
          <w:b/>
          <w:iCs/>
          <w:color w:val="000000"/>
          <w:u w:val="single"/>
        </w:rPr>
        <w:t xml:space="preserve">that </w:t>
      </w:r>
      <w:r w:rsidRPr="007833C0">
        <w:rPr>
          <w:b/>
          <w:iCs/>
          <w:color w:val="000000"/>
          <w:u w:val="single"/>
        </w:rPr>
        <w:t xml:space="preserve">the employee can extend their time on payroll by utilizing </w:t>
      </w:r>
      <w:r w:rsidR="008C61E4">
        <w:rPr>
          <w:b/>
          <w:iCs/>
          <w:color w:val="000000"/>
          <w:u w:val="single"/>
        </w:rPr>
        <w:t xml:space="preserve">any banked </w:t>
      </w:r>
      <w:r w:rsidRPr="007833C0">
        <w:rPr>
          <w:b/>
          <w:iCs/>
          <w:color w:val="000000"/>
          <w:u w:val="single"/>
        </w:rPr>
        <w:t xml:space="preserve">leave after their last day on campus, the employee’s departmental unit is responsible for </w:t>
      </w:r>
      <w:r w:rsidR="00E3332F" w:rsidRPr="007833C0">
        <w:rPr>
          <w:b/>
          <w:iCs/>
          <w:color w:val="000000"/>
          <w:u w:val="single"/>
        </w:rPr>
        <w:t xml:space="preserve">any </w:t>
      </w:r>
      <w:r w:rsidR="007833C0">
        <w:rPr>
          <w:b/>
          <w:iCs/>
          <w:color w:val="000000"/>
          <w:u w:val="single"/>
        </w:rPr>
        <w:t>lump sum payment.</w:t>
      </w:r>
    </w:p>
    <w:p w:rsidR="003A129A" w:rsidRPr="007833C0" w:rsidRDefault="003A129A" w:rsidP="003A129A">
      <w:pPr>
        <w:pStyle w:val="NormalWeb"/>
        <w:numPr>
          <w:ilvl w:val="0"/>
          <w:numId w:val="3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>Lump sum payouts are charged for Social Security and Medicare taxes</w:t>
      </w:r>
      <w:r w:rsidR="00E3332F" w:rsidRPr="007833C0">
        <w:rPr>
          <w:iCs/>
          <w:color w:val="000000"/>
        </w:rPr>
        <w:t>.</w:t>
      </w:r>
    </w:p>
    <w:p w:rsidR="003A129A" w:rsidRPr="007833C0" w:rsidRDefault="003A129A" w:rsidP="003A129A">
      <w:pPr>
        <w:pStyle w:val="NormalWeb"/>
        <w:numPr>
          <w:ilvl w:val="0"/>
          <w:numId w:val="3"/>
        </w:numPr>
        <w:shd w:val="clear" w:color="auto" w:fill="FFFFFF"/>
        <w:rPr>
          <w:iCs/>
          <w:color w:val="000000"/>
        </w:rPr>
      </w:pPr>
      <w:r w:rsidRPr="007833C0">
        <w:rPr>
          <w:iCs/>
          <w:color w:val="000000"/>
        </w:rPr>
        <w:t xml:space="preserve">Extended time on payroll includes all fringe benefit components, </w:t>
      </w:r>
      <w:r w:rsidR="00E3332F" w:rsidRPr="007833C0">
        <w:rPr>
          <w:iCs/>
          <w:color w:val="000000"/>
        </w:rPr>
        <w:t>e.g.</w:t>
      </w:r>
      <w:r w:rsidRPr="007833C0">
        <w:rPr>
          <w:iCs/>
          <w:color w:val="000000"/>
        </w:rPr>
        <w:t xml:space="preserve"> health</w:t>
      </w:r>
      <w:r w:rsidR="00E3332F" w:rsidRPr="007833C0">
        <w:rPr>
          <w:iCs/>
          <w:color w:val="000000"/>
        </w:rPr>
        <w:t xml:space="preserve"> insurance</w:t>
      </w:r>
      <w:r w:rsidRPr="007833C0">
        <w:rPr>
          <w:iCs/>
          <w:color w:val="000000"/>
        </w:rPr>
        <w:t>, life</w:t>
      </w:r>
      <w:r w:rsidR="00E3332F" w:rsidRPr="007833C0">
        <w:rPr>
          <w:iCs/>
          <w:color w:val="000000"/>
        </w:rPr>
        <w:t xml:space="preserve"> insurance</w:t>
      </w:r>
      <w:r w:rsidRPr="007833C0">
        <w:rPr>
          <w:iCs/>
          <w:color w:val="000000"/>
        </w:rPr>
        <w:t>, retirement</w:t>
      </w:r>
      <w:r w:rsidR="00E3332F" w:rsidRPr="007833C0">
        <w:rPr>
          <w:iCs/>
          <w:color w:val="000000"/>
        </w:rPr>
        <w:t xml:space="preserve"> contributions</w:t>
      </w:r>
      <w:r w:rsidRPr="007833C0">
        <w:rPr>
          <w:iCs/>
          <w:color w:val="000000"/>
        </w:rPr>
        <w:t>, Social Security</w:t>
      </w:r>
      <w:r w:rsidR="00E3332F" w:rsidRPr="007833C0">
        <w:rPr>
          <w:iCs/>
          <w:color w:val="000000"/>
        </w:rPr>
        <w:t xml:space="preserve"> taxes</w:t>
      </w:r>
      <w:r w:rsidRPr="007833C0">
        <w:rPr>
          <w:iCs/>
          <w:color w:val="000000"/>
        </w:rPr>
        <w:t>, Medicare, etc.</w:t>
      </w:r>
    </w:p>
    <w:p w:rsidR="003A129A" w:rsidRPr="007833C0" w:rsidRDefault="003A129A" w:rsidP="003A129A">
      <w:pPr>
        <w:pStyle w:val="NormalWeb"/>
        <w:shd w:val="clear" w:color="auto" w:fill="FFFFFF"/>
        <w:rPr>
          <w:iCs/>
        </w:rPr>
      </w:pPr>
    </w:p>
    <w:p w:rsidR="003A129A" w:rsidRPr="007833C0" w:rsidRDefault="003A129A" w:rsidP="003A129A">
      <w:pPr>
        <w:pStyle w:val="NormalWeb"/>
        <w:shd w:val="clear" w:color="auto" w:fill="FFFFFF"/>
        <w:rPr>
          <w:iCs/>
        </w:rPr>
      </w:pPr>
      <w:r w:rsidRPr="007833C0">
        <w:rPr>
          <w:iCs/>
        </w:rPr>
        <w:t xml:space="preserve">If you have </w:t>
      </w:r>
      <w:r w:rsidR="008E3C7A" w:rsidRPr="007833C0">
        <w:rPr>
          <w:iCs/>
        </w:rPr>
        <w:t xml:space="preserve">concerns or </w:t>
      </w:r>
      <w:r w:rsidRPr="007833C0">
        <w:rPr>
          <w:iCs/>
        </w:rPr>
        <w:t xml:space="preserve">questions about this </w:t>
      </w:r>
      <w:r w:rsidR="008E3C7A" w:rsidRPr="007833C0">
        <w:rPr>
          <w:iCs/>
        </w:rPr>
        <w:t xml:space="preserve">newly adopted, UW System </w:t>
      </w:r>
      <w:r w:rsidRPr="007833C0">
        <w:rPr>
          <w:iCs/>
        </w:rPr>
        <w:t>process</w:t>
      </w:r>
      <w:r w:rsidR="00141475">
        <w:rPr>
          <w:iCs/>
        </w:rPr>
        <w:t>:</w:t>
      </w:r>
      <w:r w:rsidRPr="007833C0">
        <w:rPr>
          <w:iCs/>
        </w:rPr>
        <w:t xml:space="preserve"> </w:t>
      </w:r>
      <w:r w:rsidR="00141475">
        <w:rPr>
          <w:iCs/>
        </w:rPr>
        <w:t xml:space="preserve">For accounting issues, </w:t>
      </w:r>
      <w:r w:rsidRPr="007833C0">
        <w:rPr>
          <w:iCs/>
        </w:rPr>
        <w:t>please contact Deb Matulle</w:t>
      </w:r>
      <w:r w:rsidR="00831F56" w:rsidRPr="007833C0">
        <w:rPr>
          <w:iCs/>
        </w:rPr>
        <w:t>, UW Oshkosh interim Controller</w:t>
      </w:r>
      <w:r w:rsidRPr="007833C0">
        <w:rPr>
          <w:iCs/>
        </w:rPr>
        <w:t xml:space="preserve"> </w:t>
      </w:r>
      <w:r w:rsidR="008E3C7A" w:rsidRPr="007833C0">
        <w:rPr>
          <w:iCs/>
        </w:rPr>
        <w:t>(</w:t>
      </w:r>
      <w:hyperlink r:id="rId9" w:history="1">
        <w:r w:rsidR="000A0218" w:rsidRPr="007833C0">
          <w:rPr>
            <w:rStyle w:val="Hyperlink"/>
            <w:iCs/>
          </w:rPr>
          <w:t>matulle@uwosh.edu</w:t>
        </w:r>
      </w:hyperlink>
      <w:r w:rsidR="000A0218" w:rsidRPr="007833C0">
        <w:rPr>
          <w:iCs/>
        </w:rPr>
        <w:t>,</w:t>
      </w:r>
      <w:r w:rsidR="004626B6" w:rsidRPr="007833C0">
        <w:rPr>
          <w:iCs/>
        </w:rPr>
        <w:t xml:space="preserve"> or 920-</w:t>
      </w:r>
      <w:r w:rsidR="008E3C7A" w:rsidRPr="007833C0">
        <w:rPr>
          <w:iCs/>
        </w:rPr>
        <w:t>424-3318)</w:t>
      </w:r>
      <w:r w:rsidR="00141475">
        <w:rPr>
          <w:iCs/>
        </w:rPr>
        <w:t>. For human resources issues, please contact</w:t>
      </w:r>
      <w:r w:rsidR="008E3C7A" w:rsidRPr="007833C0">
        <w:rPr>
          <w:iCs/>
        </w:rPr>
        <w:t xml:space="preserve"> Laurie Textor</w:t>
      </w:r>
      <w:r w:rsidR="00831F56" w:rsidRPr="007833C0">
        <w:rPr>
          <w:iCs/>
        </w:rPr>
        <w:t>, UW Oshkosh Assistant Vice Chancellor for Human Resources, (</w:t>
      </w:r>
      <w:hyperlink r:id="rId10" w:history="1">
        <w:r w:rsidR="00831F56" w:rsidRPr="007833C0">
          <w:rPr>
            <w:rStyle w:val="Hyperlink"/>
            <w:iCs/>
          </w:rPr>
          <w:t>textorl@uwosh.edu</w:t>
        </w:r>
      </w:hyperlink>
      <w:r w:rsidR="00831F56" w:rsidRPr="007833C0">
        <w:rPr>
          <w:iCs/>
        </w:rPr>
        <w:t xml:space="preserve">, </w:t>
      </w:r>
      <w:r w:rsidR="004626B6" w:rsidRPr="007833C0">
        <w:rPr>
          <w:iCs/>
        </w:rPr>
        <w:t xml:space="preserve">or </w:t>
      </w:r>
      <w:r w:rsidR="00831F56" w:rsidRPr="007833C0">
        <w:rPr>
          <w:iCs/>
        </w:rPr>
        <w:t>920</w:t>
      </w:r>
      <w:r w:rsidR="004626B6" w:rsidRPr="007833C0">
        <w:rPr>
          <w:iCs/>
        </w:rPr>
        <w:t>-</w:t>
      </w:r>
      <w:r w:rsidR="00831F56" w:rsidRPr="007833C0">
        <w:rPr>
          <w:iCs/>
        </w:rPr>
        <w:t>424-1166)</w:t>
      </w:r>
      <w:r w:rsidRPr="007833C0">
        <w:rPr>
          <w:iCs/>
        </w:rPr>
        <w:t>.</w:t>
      </w:r>
    </w:p>
    <w:sectPr w:rsidR="003A129A" w:rsidRPr="00783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FF" w:rsidRDefault="007021FF" w:rsidP="007021FF">
      <w:pPr>
        <w:spacing w:after="0" w:line="240" w:lineRule="auto"/>
      </w:pPr>
      <w:r>
        <w:separator/>
      </w:r>
    </w:p>
  </w:endnote>
  <w:endnote w:type="continuationSeparator" w:id="0">
    <w:p w:rsidR="007021FF" w:rsidRDefault="007021FF" w:rsidP="0070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2159779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33C0" w:rsidRPr="007833C0" w:rsidRDefault="007833C0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833C0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7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7833C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3762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783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833C0" w:rsidRDefault="00783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FF" w:rsidRDefault="007021FF" w:rsidP="007021FF">
      <w:pPr>
        <w:spacing w:after="0" w:line="240" w:lineRule="auto"/>
      </w:pPr>
      <w:r>
        <w:separator/>
      </w:r>
    </w:p>
  </w:footnote>
  <w:footnote w:type="continuationSeparator" w:id="0">
    <w:p w:rsidR="007021FF" w:rsidRDefault="007021FF" w:rsidP="0070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1FF" w:rsidRPr="007833C0" w:rsidRDefault="007833C0" w:rsidP="00F6191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7833C0">
      <w:rPr>
        <w:rFonts w:ascii="Times New Roman" w:hAnsi="Times New Roman" w:cs="Times New Roman"/>
        <w:sz w:val="20"/>
        <w:szCs w:val="20"/>
      </w:rPr>
      <w:t xml:space="preserve">13 </w:t>
    </w:r>
    <w:r w:rsidR="007021FF" w:rsidRPr="007833C0">
      <w:rPr>
        <w:rFonts w:ascii="Times New Roman" w:hAnsi="Times New Roman" w:cs="Times New Roman"/>
        <w:sz w:val="20"/>
        <w:szCs w:val="20"/>
      </w:rPr>
      <w:t>July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361E"/>
    <w:multiLevelType w:val="hybridMultilevel"/>
    <w:tmpl w:val="A0AA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720F"/>
    <w:multiLevelType w:val="hybridMultilevel"/>
    <w:tmpl w:val="0070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6FC4"/>
    <w:multiLevelType w:val="hybridMultilevel"/>
    <w:tmpl w:val="182C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30C95"/>
    <w:multiLevelType w:val="hybridMultilevel"/>
    <w:tmpl w:val="9E4C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9A"/>
    <w:rsid w:val="00034E29"/>
    <w:rsid w:val="000A0218"/>
    <w:rsid w:val="001051D7"/>
    <w:rsid w:val="00141475"/>
    <w:rsid w:val="001B2D39"/>
    <w:rsid w:val="001D1243"/>
    <w:rsid w:val="001D52E4"/>
    <w:rsid w:val="002C2BE1"/>
    <w:rsid w:val="002D1862"/>
    <w:rsid w:val="002F7531"/>
    <w:rsid w:val="00336D09"/>
    <w:rsid w:val="003A129A"/>
    <w:rsid w:val="004626B6"/>
    <w:rsid w:val="00503D25"/>
    <w:rsid w:val="00536D1E"/>
    <w:rsid w:val="005D7FEC"/>
    <w:rsid w:val="005F0A8B"/>
    <w:rsid w:val="00625382"/>
    <w:rsid w:val="006D3B30"/>
    <w:rsid w:val="007021FF"/>
    <w:rsid w:val="00712668"/>
    <w:rsid w:val="007833C0"/>
    <w:rsid w:val="00831F56"/>
    <w:rsid w:val="00883CD7"/>
    <w:rsid w:val="008C61E4"/>
    <w:rsid w:val="008E3C7A"/>
    <w:rsid w:val="009100E7"/>
    <w:rsid w:val="0093135E"/>
    <w:rsid w:val="009B7A29"/>
    <w:rsid w:val="009E760E"/>
    <w:rsid w:val="009F3648"/>
    <w:rsid w:val="00A47DA7"/>
    <w:rsid w:val="00A71E2D"/>
    <w:rsid w:val="00B316C3"/>
    <w:rsid w:val="00B37628"/>
    <w:rsid w:val="00B4542D"/>
    <w:rsid w:val="00B500DB"/>
    <w:rsid w:val="00C72039"/>
    <w:rsid w:val="00CC1DF0"/>
    <w:rsid w:val="00D11142"/>
    <w:rsid w:val="00D97A3D"/>
    <w:rsid w:val="00DB13A7"/>
    <w:rsid w:val="00DB7074"/>
    <w:rsid w:val="00DE649B"/>
    <w:rsid w:val="00E24CC1"/>
    <w:rsid w:val="00E3332F"/>
    <w:rsid w:val="00E575D1"/>
    <w:rsid w:val="00F055D1"/>
    <w:rsid w:val="00F56DB8"/>
    <w:rsid w:val="00F6191F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11C07-3D02-4AC4-A53F-0D4BAC92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3C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1FF"/>
  </w:style>
  <w:style w:type="paragraph" w:styleId="Footer">
    <w:name w:val="footer"/>
    <w:basedOn w:val="Normal"/>
    <w:link w:val="FooterChar"/>
    <w:uiPriority w:val="99"/>
    <w:unhideWhenUsed/>
    <w:rsid w:val="00702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FF"/>
  </w:style>
  <w:style w:type="character" w:styleId="CommentReference">
    <w:name w:val="annotation reference"/>
    <w:basedOn w:val="DefaultParagraphFont"/>
    <w:uiPriority w:val="99"/>
    <w:semiHidden/>
    <w:unhideWhenUsed/>
    <w:rsid w:val="00D11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xtorl@uwosh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ulle@uwos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Textor, Laurie</cp:lastModifiedBy>
  <cp:revision>2</cp:revision>
  <cp:lastPrinted>2016-07-07T13:39:00Z</cp:lastPrinted>
  <dcterms:created xsi:type="dcterms:W3CDTF">2017-03-08T14:52:00Z</dcterms:created>
  <dcterms:modified xsi:type="dcterms:W3CDTF">2017-03-08T14:52:00Z</dcterms:modified>
</cp:coreProperties>
</file>