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E584D" w14:textId="77777777" w:rsidR="00217FB9" w:rsidRDefault="00217FB9" w:rsidP="00350783"/>
    <w:p w14:paraId="672E58D0" w14:textId="77777777" w:rsidR="005B46D7" w:rsidRDefault="005B46D7" w:rsidP="00350783"/>
    <w:p w14:paraId="78121167" w14:textId="77777777" w:rsidR="005B46D7" w:rsidRDefault="005B46D7" w:rsidP="00350783"/>
    <w:p w14:paraId="6832A78F" w14:textId="77777777" w:rsidR="00217FB9" w:rsidRDefault="00217FB9" w:rsidP="00350783"/>
    <w:p w14:paraId="7A52FEA0" w14:textId="77777777" w:rsidR="00217FB9" w:rsidRDefault="00217FB9" w:rsidP="00350783"/>
    <w:p w14:paraId="5CFF2C9F" w14:textId="77777777" w:rsidR="00217FB9" w:rsidRPr="00217FB9" w:rsidRDefault="00217FB9" w:rsidP="00217FB9">
      <w:pPr>
        <w:widowControl w:val="0"/>
        <w:autoSpaceDE w:val="0"/>
        <w:autoSpaceDN w:val="0"/>
        <w:spacing w:before="20" w:after="0" w:line="240" w:lineRule="auto"/>
        <w:ind w:left="2322" w:right="2320"/>
        <w:jc w:val="center"/>
        <w:rPr>
          <w:rFonts w:ascii="Calibri" w:eastAsia="Calibri" w:hAnsi="Calibri" w:cs="Calibri"/>
          <w:b/>
          <w:sz w:val="40"/>
        </w:rPr>
      </w:pPr>
      <w:r>
        <w:rPr>
          <w:rFonts w:ascii="Calibri" w:eastAsia="Calibri" w:hAnsi="Calibri" w:cs="Calibri"/>
          <w:b/>
          <w:sz w:val="40"/>
        </w:rPr>
        <w:t xml:space="preserve">Search Chair Quick Tips </w:t>
      </w:r>
    </w:p>
    <w:p w14:paraId="445FAA33" w14:textId="77777777" w:rsidR="00217FB9" w:rsidRPr="00217FB9" w:rsidRDefault="00217FB9" w:rsidP="00217FB9">
      <w:pPr>
        <w:widowControl w:val="0"/>
        <w:autoSpaceDE w:val="0"/>
        <w:autoSpaceDN w:val="0"/>
        <w:spacing w:after="0" w:line="240" w:lineRule="auto"/>
        <w:rPr>
          <w:rFonts w:ascii="Calibri" w:eastAsia="Calibri" w:hAnsi="Calibri" w:cs="Calibri"/>
        </w:rPr>
      </w:pPr>
    </w:p>
    <w:p w14:paraId="25114996" w14:textId="77777777" w:rsidR="00217FB9" w:rsidRPr="00217FB9" w:rsidRDefault="00217FB9" w:rsidP="00217FB9">
      <w:pPr>
        <w:widowControl w:val="0"/>
        <w:autoSpaceDE w:val="0"/>
        <w:autoSpaceDN w:val="0"/>
        <w:spacing w:after="0" w:line="240" w:lineRule="auto"/>
        <w:rPr>
          <w:rFonts w:ascii="Calibri" w:eastAsia="Calibri" w:hAnsi="Calibri" w:cs="Calibri"/>
        </w:rPr>
      </w:pPr>
    </w:p>
    <w:p w14:paraId="2340B7EA" w14:textId="77777777" w:rsidR="00217FB9" w:rsidRPr="00217FB9" w:rsidRDefault="00217FB9" w:rsidP="00217FB9">
      <w:pPr>
        <w:widowControl w:val="0"/>
        <w:autoSpaceDE w:val="0"/>
        <w:autoSpaceDN w:val="0"/>
        <w:spacing w:before="1" w:after="0" w:line="240" w:lineRule="auto"/>
        <w:rPr>
          <w:rFonts w:ascii="Calibri" w:eastAsia="Calibri" w:hAnsi="Calibri" w:cs="Calibri"/>
          <w:sz w:val="21"/>
        </w:rPr>
      </w:pPr>
    </w:p>
    <w:p w14:paraId="04DC5D3C" w14:textId="77777777" w:rsidR="00217FB9" w:rsidRDefault="00EA0E1B" w:rsidP="00477601">
      <w:pPr>
        <w:jc w:val="center"/>
      </w:pPr>
      <w:r w:rsidRPr="00FB44FD">
        <w:rPr>
          <w:noProof/>
        </w:rPr>
        <w:drawing>
          <wp:inline distT="0" distB="0" distL="0" distR="0" wp14:anchorId="7BFDEF64" wp14:editId="57D5BD3F">
            <wp:extent cx="2019300" cy="1447800"/>
            <wp:effectExtent l="0" t="0" r="0" b="0"/>
            <wp:docPr id="4" name="Picture 4" descr="C:\Users\lemkes\AppData\Local\Temp\Temp1_UWO_vertical_Oshkosh_4c.zip\UWO_vertical_Oshkosh_4c\UWO_vertical_Oshkos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mkes\AppData\Local\Temp\Temp1_UWO_vertical_Oshkosh_4c.zip\UWO_vertical_Oshkosh_4c\UWO_vertical_Oshkosh_4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447800"/>
                    </a:xfrm>
                    <a:prstGeom prst="rect">
                      <a:avLst/>
                    </a:prstGeom>
                    <a:noFill/>
                    <a:ln>
                      <a:noFill/>
                    </a:ln>
                  </pic:spPr>
                </pic:pic>
              </a:graphicData>
            </a:graphic>
          </wp:inline>
        </w:drawing>
      </w:r>
    </w:p>
    <w:p w14:paraId="14F17661" w14:textId="77777777" w:rsidR="00217FB9" w:rsidRDefault="00217FB9" w:rsidP="00350783"/>
    <w:p w14:paraId="0E5727D4" w14:textId="77777777" w:rsidR="00217FB9" w:rsidRDefault="00217FB9" w:rsidP="00350783"/>
    <w:p w14:paraId="409FB985" w14:textId="77777777" w:rsidR="00217FB9" w:rsidRDefault="00217FB9" w:rsidP="00350783"/>
    <w:p w14:paraId="4A9D046C" w14:textId="77777777" w:rsidR="00217FB9" w:rsidRDefault="00217FB9" w:rsidP="00350783"/>
    <w:p w14:paraId="04BF8CAA" w14:textId="77777777" w:rsidR="00217FB9" w:rsidRDefault="00217FB9" w:rsidP="00350783"/>
    <w:p w14:paraId="4383F8AD" w14:textId="77777777" w:rsidR="00217FB9" w:rsidRDefault="00217FB9" w:rsidP="00350783"/>
    <w:p w14:paraId="38E7D10D" w14:textId="77777777" w:rsidR="00217FB9" w:rsidRDefault="00217FB9" w:rsidP="00350783"/>
    <w:p w14:paraId="304BAF26" w14:textId="77777777" w:rsidR="00477601" w:rsidRDefault="00477601" w:rsidP="00350783"/>
    <w:p w14:paraId="628B0CF5" w14:textId="77777777" w:rsidR="00477601" w:rsidRDefault="00477601" w:rsidP="00350783"/>
    <w:p w14:paraId="0B7D1023" w14:textId="77777777" w:rsidR="00477601" w:rsidRDefault="00477601" w:rsidP="00350783"/>
    <w:p w14:paraId="57E0CF3A" w14:textId="77777777" w:rsidR="00477601" w:rsidRDefault="00477601" w:rsidP="00350783"/>
    <w:p w14:paraId="667ACCF8" w14:textId="77777777" w:rsidR="00477601" w:rsidRDefault="00477601" w:rsidP="00350783"/>
    <w:p w14:paraId="10162B53" w14:textId="77777777" w:rsidR="00477601" w:rsidRDefault="00477601" w:rsidP="00350783"/>
    <w:p w14:paraId="3D88D1D7" w14:textId="77777777" w:rsidR="00EA0E1B" w:rsidRDefault="00EA0E1B" w:rsidP="00350783"/>
    <w:p w14:paraId="44E6F1E8" w14:textId="77777777" w:rsidR="003067E7" w:rsidRDefault="00217FB9" w:rsidP="00350783">
      <w:r w:rsidRPr="00217FB9">
        <w:rPr>
          <w:rFonts w:ascii="Calibri" w:eastAsia="Calibri" w:hAnsi="Calibri" w:cs="Calibri"/>
          <w:noProof/>
          <w:spacing w:val="-49"/>
          <w:sz w:val="20"/>
        </w:rPr>
        <w:lastRenderedPageBreak/>
        <mc:AlternateContent>
          <mc:Choice Requires="wps">
            <w:drawing>
              <wp:inline distT="0" distB="0" distL="0" distR="0">
                <wp:extent cx="5943600" cy="317500"/>
                <wp:effectExtent l="0" t="0" r="19050" b="254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500"/>
                        </a:xfrm>
                        <a:prstGeom prst="rect">
                          <a:avLst/>
                        </a:prstGeom>
                        <a:solidFill>
                          <a:srgbClr val="FFCC00"/>
                        </a:solidFill>
                        <a:ln w="9144">
                          <a:solidFill>
                            <a:srgbClr val="000000"/>
                          </a:solidFill>
                          <a:prstDash val="solid"/>
                          <a:miter lim="800000"/>
                          <a:headEnd/>
                          <a:tailEnd/>
                        </a:ln>
                      </wps:spPr>
                      <wps:txbx>
                        <w:txbxContent>
                          <w:p w14:paraId="576E4E02" w14:textId="77777777" w:rsidR="00217FB9" w:rsidRDefault="00477601" w:rsidP="00217FB9">
                            <w:pPr>
                              <w:spacing w:before="68"/>
                              <w:ind w:left="286"/>
                              <w:rPr>
                                <w:rFonts w:ascii="Cambria"/>
                                <w:b/>
                                <w:sz w:val="32"/>
                              </w:rPr>
                            </w:pPr>
                            <w:r>
                              <w:rPr>
                                <w:rFonts w:ascii="Cambria"/>
                                <w:b/>
                                <w:sz w:val="32"/>
                              </w:rPr>
                              <w:t xml:space="preserve">What is the main role the search chair plays in a recruitment?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8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" fillcolor="#fc0" strokeweight=".72pt">
                <v:textbox inset="0,0,0,0">
                  <w:txbxContent>
                    <w:p w14:paraId="576E4E02" w14:textId="77777777" w:rsidR="00217FB9" w:rsidRDefault="00477601" w:rsidP="00217FB9">
                      <w:pPr>
                        <w:spacing w:before="68"/>
                        <w:ind w:left="286"/>
                        <w:rPr>
                          <w:rFonts w:ascii="Cambria"/>
                          <w:b/>
                          <w:sz w:val="32"/>
                        </w:rPr>
                      </w:pPr>
                      <w:r>
                        <w:rPr>
                          <w:rFonts w:ascii="Cambria"/>
                          <w:b/>
                          <w:sz w:val="32"/>
                        </w:rPr>
                        <w:t xml:space="preserve">What is the main role the search chair plays in a recruitment? </w:t>
                      </w:r>
                    </w:p>
                  </w:txbxContent>
                </v:textbox>
                <w10:anchorlock/>
              </v:shape>
            </w:pict>
          </mc:Fallback>
        </mc:AlternateContent>
      </w:r>
    </w:p>
    <w:p w14:paraId="3DB38316" w14:textId="77777777" w:rsidR="00477601" w:rsidRDefault="00477601" w:rsidP="00BC237B">
      <w:pPr>
        <w:spacing w:after="0" w:line="240" w:lineRule="auto"/>
      </w:pPr>
      <w:r>
        <w:t>The main role of the search chair is to make sure the recruitment is conducted</w:t>
      </w:r>
      <w:r w:rsidR="00B57AC0">
        <w:t xml:space="preserve"> in a legal and ethical manner</w:t>
      </w:r>
      <w:r>
        <w:t>. Ultimately, the search</w:t>
      </w:r>
      <w:r w:rsidR="00B57AC0">
        <w:t xml:space="preserve"> chair</w:t>
      </w:r>
      <w:r>
        <w:t xml:space="preserve"> is responsible for any decision</w:t>
      </w:r>
      <w:r w:rsidR="00B57AC0">
        <w:t>s</w:t>
      </w:r>
      <w:r>
        <w:t xml:space="preserve"> and actions made by the search and screen committee. </w:t>
      </w:r>
      <w:r w:rsidR="00053A12" w:rsidRPr="00053A12">
        <w:t>Any and all inquiries relating to the committee</w:t>
      </w:r>
      <w:r w:rsidR="00053A12">
        <w:t xml:space="preserve"> or the search should</w:t>
      </w:r>
      <w:r w:rsidR="00053A12" w:rsidRPr="00053A12">
        <w:t xml:space="preserve"> be referred to the chair.</w:t>
      </w:r>
      <w:r w:rsidR="004D3224">
        <w:t xml:space="preserve"> The search chair is the individual who will be responsible for answering questions and providing the necessary justification of the search committee’s actions in the event of an audit. </w:t>
      </w:r>
    </w:p>
    <w:p w14:paraId="2AB8AD19" w14:textId="77777777" w:rsidR="00BC237B" w:rsidRDefault="00BC237B" w:rsidP="00BC237B">
      <w:pPr>
        <w:spacing w:after="0" w:line="240" w:lineRule="auto"/>
      </w:pPr>
    </w:p>
    <w:p w14:paraId="09D56436" w14:textId="77777777" w:rsidR="00571449" w:rsidRDefault="00571449" w:rsidP="00350783">
      <w:r w:rsidRPr="00217FB9">
        <w:rPr>
          <w:rFonts w:ascii="Calibri" w:eastAsia="Calibri" w:hAnsi="Calibri" w:cs="Calibri"/>
          <w:noProof/>
          <w:spacing w:val="-49"/>
          <w:sz w:val="20"/>
        </w:rPr>
        <mc:AlternateContent>
          <mc:Choice Requires="wps">
            <w:drawing>
              <wp:inline distT="0" distB="0" distL="0" distR="0" wp14:anchorId="5119CEDE" wp14:editId="66220C3D">
                <wp:extent cx="5943600" cy="317500"/>
                <wp:effectExtent l="0" t="0" r="19050" b="2540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500"/>
                        </a:xfrm>
                        <a:prstGeom prst="rect">
                          <a:avLst/>
                        </a:prstGeom>
                        <a:solidFill>
                          <a:srgbClr val="FFCC00"/>
                        </a:solidFill>
                        <a:ln w="9144">
                          <a:solidFill>
                            <a:srgbClr val="000000"/>
                          </a:solidFill>
                          <a:prstDash val="solid"/>
                          <a:miter lim="800000"/>
                          <a:headEnd/>
                          <a:tailEnd/>
                        </a:ln>
                      </wps:spPr>
                      <wps:txbx>
                        <w:txbxContent>
                          <w:p w14:paraId="624F801A" w14:textId="77777777" w:rsidR="00571449" w:rsidRDefault="00571449" w:rsidP="00571449">
                            <w:pPr>
                              <w:spacing w:before="68"/>
                              <w:ind w:left="286"/>
                              <w:rPr>
                                <w:rFonts w:ascii="Cambria"/>
                                <w:b/>
                                <w:sz w:val="32"/>
                              </w:rPr>
                            </w:pPr>
                            <w:r>
                              <w:rPr>
                                <w:rFonts w:ascii="Cambria"/>
                                <w:b/>
                                <w:sz w:val="32"/>
                              </w:rPr>
                              <w:t xml:space="preserve">Charge to the Committee </w:t>
                            </w:r>
                          </w:p>
                        </w:txbxContent>
                      </wps:txbx>
                      <wps:bodyPr rot="0" vert="horz" wrap="square" lIns="0" tIns="0" rIns="0" bIns="0" anchor="t" anchorCtr="0" upright="1">
                        <a:noAutofit/>
                      </wps:bodyPr>
                    </wps:wsp>
                  </a:graphicData>
                </a:graphic>
              </wp:inline>
            </w:drawing>
          </mc:Choice>
          <mc:Fallback>
            <w:pict>
              <v:shape w14:anchorId="5119CEDE" id="Text Box 8" o:spid="_x0000_s1027" type="#_x0000_t202" style="width:468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" fillcolor="#fc0" strokeweight=".72pt">
                <v:textbox inset="0,0,0,0">
                  <w:txbxContent>
                    <w:p w14:paraId="624F801A" w14:textId="77777777" w:rsidR="00571449" w:rsidRDefault="00571449" w:rsidP="00571449">
                      <w:pPr>
                        <w:spacing w:before="68"/>
                        <w:ind w:left="286"/>
                        <w:rPr>
                          <w:rFonts w:ascii="Cambria"/>
                          <w:b/>
                          <w:sz w:val="32"/>
                        </w:rPr>
                      </w:pPr>
                      <w:r>
                        <w:rPr>
                          <w:rFonts w:ascii="Cambria"/>
                          <w:b/>
                          <w:sz w:val="32"/>
                        </w:rPr>
                        <w:t xml:space="preserve">Charge to the Committee </w:t>
                      </w:r>
                    </w:p>
                  </w:txbxContent>
                </v:textbox>
                <w10:anchorlock/>
              </v:shape>
            </w:pict>
          </mc:Fallback>
        </mc:AlternateContent>
      </w:r>
    </w:p>
    <w:p w14:paraId="1EF24FD9" w14:textId="77777777" w:rsidR="00BC237B" w:rsidRDefault="00BC237B" w:rsidP="00571449">
      <w:r>
        <w:t xml:space="preserve">Before the search and screen committee reviews application materials, the search chair should set up a meeting with the hiring supervisor to receive the charge to the committee. The charge </w:t>
      </w:r>
      <w:r w:rsidR="00B57AC0">
        <w:t>meeting s</w:t>
      </w:r>
      <w:r>
        <w:t>hould cover the following topics:</w:t>
      </w:r>
    </w:p>
    <w:p w14:paraId="50EDE89C" w14:textId="77777777" w:rsidR="00571449" w:rsidRDefault="00571449" w:rsidP="00B30434">
      <w:pPr>
        <w:pStyle w:val="ListParagraph"/>
        <w:numPr>
          <w:ilvl w:val="0"/>
          <w:numId w:val="2"/>
        </w:numPr>
        <w:spacing w:after="0" w:line="240" w:lineRule="auto"/>
      </w:pPr>
      <w:r>
        <w:t>The nature of the position</w:t>
      </w:r>
      <w:r w:rsidR="00391B36">
        <w:t xml:space="preserve"> including specific requirements and preferences posted</w:t>
      </w:r>
    </w:p>
    <w:p w14:paraId="52018C07" w14:textId="77777777" w:rsidR="00571449" w:rsidRDefault="00571449" w:rsidP="00B30434">
      <w:pPr>
        <w:pStyle w:val="ListParagraph"/>
        <w:numPr>
          <w:ilvl w:val="0"/>
          <w:numId w:val="2"/>
        </w:numPr>
        <w:spacing w:after="0" w:line="240" w:lineRule="auto"/>
      </w:pPr>
      <w:r>
        <w:t>The date the position should be filled by</w:t>
      </w:r>
    </w:p>
    <w:p w14:paraId="2065BCD7" w14:textId="77777777" w:rsidR="00571449" w:rsidRDefault="00571449" w:rsidP="00B30434">
      <w:pPr>
        <w:pStyle w:val="ListParagraph"/>
        <w:numPr>
          <w:ilvl w:val="0"/>
          <w:numId w:val="2"/>
        </w:numPr>
        <w:spacing w:after="0" w:line="240" w:lineRule="auto"/>
      </w:pPr>
      <w:r>
        <w:t>The role the committee plays in the process</w:t>
      </w:r>
    </w:p>
    <w:p w14:paraId="7A0A44D7" w14:textId="2D28D041" w:rsidR="00571449" w:rsidRDefault="00571449" w:rsidP="00B30434">
      <w:pPr>
        <w:pStyle w:val="ListParagraph"/>
        <w:numPr>
          <w:ilvl w:val="0"/>
          <w:numId w:val="2"/>
        </w:numPr>
        <w:spacing w:after="0" w:line="240" w:lineRule="auto"/>
      </w:pPr>
      <w:r>
        <w:t>The number</w:t>
      </w:r>
      <w:r w:rsidR="00B57AC0">
        <w:t xml:space="preserve"> of finalists the hiring supervisor</w:t>
      </w:r>
      <w:r>
        <w:t xml:space="preserve"> would like to see on campus</w:t>
      </w:r>
    </w:p>
    <w:p w14:paraId="11CA2210" w14:textId="77777777" w:rsidR="00D90807" w:rsidRDefault="00D90807" w:rsidP="00D90807">
      <w:pPr>
        <w:pStyle w:val="ListParagraph"/>
        <w:spacing w:after="0" w:line="240" w:lineRule="auto"/>
      </w:pPr>
    </w:p>
    <w:p w14:paraId="6D96283A" w14:textId="3B4BDC80" w:rsidR="00D90807" w:rsidRDefault="005E7762" w:rsidP="00D90807">
      <w:pPr>
        <w:spacing w:after="0" w:line="240" w:lineRule="auto"/>
      </w:pPr>
      <w:r w:rsidRPr="005E7762">
        <w:t>The Office of Equal Opportunity, Equity &amp; Affirmative Action</w:t>
      </w:r>
      <w:r>
        <w:t xml:space="preserve"> </w:t>
      </w:r>
      <w:r w:rsidR="00D90807" w:rsidRPr="00D90807">
        <w:t>will also be present at this meeting to address search specific issues and concerns with the search committee and provide valuable training. All committee members will need to attend this meeting for each search they serve on</w:t>
      </w:r>
      <w:r>
        <w:t>.</w:t>
      </w:r>
    </w:p>
    <w:p w14:paraId="76FFE9E8" w14:textId="77777777" w:rsidR="00BC237B" w:rsidRDefault="00BC237B" w:rsidP="00BC237B">
      <w:pPr>
        <w:spacing w:after="0" w:line="240" w:lineRule="auto"/>
      </w:pPr>
    </w:p>
    <w:p w14:paraId="52BD6895" w14:textId="77777777" w:rsidR="00571449" w:rsidRDefault="00571449" w:rsidP="00350783">
      <w:r w:rsidRPr="00217FB9">
        <w:rPr>
          <w:rFonts w:ascii="Calibri" w:eastAsia="Calibri" w:hAnsi="Calibri" w:cs="Calibri"/>
          <w:noProof/>
          <w:spacing w:val="-49"/>
          <w:sz w:val="20"/>
        </w:rPr>
        <mc:AlternateContent>
          <mc:Choice Requires="wps">
            <w:drawing>
              <wp:inline distT="0" distB="0" distL="0" distR="0" wp14:anchorId="5EF05C2B" wp14:editId="460CCBB1">
                <wp:extent cx="5943600" cy="317500"/>
                <wp:effectExtent l="0" t="0" r="19050" b="254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500"/>
                        </a:xfrm>
                        <a:prstGeom prst="rect">
                          <a:avLst/>
                        </a:prstGeom>
                        <a:solidFill>
                          <a:srgbClr val="FFCC00"/>
                        </a:solidFill>
                        <a:ln w="9144">
                          <a:solidFill>
                            <a:srgbClr val="000000"/>
                          </a:solidFill>
                          <a:prstDash val="solid"/>
                          <a:miter lim="800000"/>
                          <a:headEnd/>
                          <a:tailEnd/>
                        </a:ln>
                      </wps:spPr>
                      <wps:txbx>
                        <w:txbxContent>
                          <w:p w14:paraId="762FD27A" w14:textId="77777777" w:rsidR="00571449" w:rsidRDefault="00571449" w:rsidP="00571449">
                            <w:pPr>
                              <w:spacing w:before="68"/>
                              <w:ind w:left="286"/>
                              <w:rPr>
                                <w:rFonts w:ascii="Cambria"/>
                                <w:b/>
                                <w:sz w:val="32"/>
                              </w:rPr>
                            </w:pPr>
                            <w:r>
                              <w:rPr>
                                <w:rFonts w:ascii="Cambria"/>
                                <w:b/>
                                <w:sz w:val="32"/>
                              </w:rPr>
                              <w:t>Open Meetings Law</w:t>
                            </w:r>
                          </w:p>
                        </w:txbxContent>
                      </wps:txbx>
                      <wps:bodyPr rot="0" vert="horz" wrap="square" lIns="0" tIns="0" rIns="0" bIns="0" anchor="t" anchorCtr="0" upright="1">
                        <a:noAutofit/>
                      </wps:bodyPr>
                    </wps:wsp>
                  </a:graphicData>
                </a:graphic>
              </wp:inline>
            </w:drawing>
          </mc:Choice>
          <mc:Fallback>
            <w:pict>
              <v:shape w14:anchorId="5EF05C2B" id="Text Box 7" o:spid="_x0000_s1028" type="#_x0000_t202" style="width:468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" fillcolor="#fc0" strokeweight=".72pt">
                <v:textbox inset="0,0,0,0">
                  <w:txbxContent>
                    <w:p w14:paraId="762FD27A" w14:textId="77777777" w:rsidR="00571449" w:rsidRDefault="00571449" w:rsidP="00571449">
                      <w:pPr>
                        <w:spacing w:before="68"/>
                        <w:ind w:left="286"/>
                        <w:rPr>
                          <w:rFonts w:ascii="Cambria"/>
                          <w:b/>
                          <w:sz w:val="32"/>
                        </w:rPr>
                      </w:pPr>
                      <w:r>
                        <w:rPr>
                          <w:rFonts w:ascii="Cambria"/>
                          <w:b/>
                          <w:sz w:val="32"/>
                        </w:rPr>
                        <w:t>Open Meetings Law</w:t>
                      </w:r>
                    </w:p>
                  </w:txbxContent>
                </v:textbox>
                <w10:anchorlock/>
              </v:shape>
            </w:pict>
          </mc:Fallback>
        </mc:AlternateContent>
      </w:r>
    </w:p>
    <w:p w14:paraId="17F0163F" w14:textId="6730259F" w:rsidR="00B10E9A" w:rsidRPr="00B10E9A" w:rsidRDefault="00B10E9A" w:rsidP="00B10E9A">
      <w:pPr>
        <w:spacing w:after="0" w:line="240" w:lineRule="auto"/>
      </w:pPr>
      <w:r w:rsidRPr="00B10E9A">
        <w:t>All Search and Screen committee meetings are subject to the</w:t>
      </w:r>
      <w:r>
        <w:t xml:space="preserve"> </w:t>
      </w:r>
      <w:hyperlink r:id="rId12" w:history="1">
        <w:r w:rsidRPr="00554701">
          <w:rPr>
            <w:rStyle w:val="Hyperlink"/>
          </w:rPr>
          <w:t>Open Meetings Law 19.85 (1</w:t>
        </w:r>
        <w:r w:rsidR="00EA3397" w:rsidRPr="00554701">
          <w:rPr>
            <w:rStyle w:val="Hyperlink"/>
          </w:rPr>
          <w:t>) (c)</w:t>
        </w:r>
      </w:hyperlink>
      <w:r w:rsidR="00554701">
        <w:t xml:space="preserve">. </w:t>
      </w:r>
    </w:p>
    <w:p w14:paraId="31C9F51F" w14:textId="77777777" w:rsidR="00B10E9A" w:rsidRPr="00B10E9A" w:rsidRDefault="00B10E9A" w:rsidP="00B10E9A">
      <w:pPr>
        <w:spacing w:after="0" w:line="240" w:lineRule="auto"/>
      </w:pPr>
      <w:r w:rsidRPr="00B10E9A">
        <w:t> </w:t>
      </w:r>
    </w:p>
    <w:p w14:paraId="2BCD759D" w14:textId="0BA206FD" w:rsidR="00B10E9A" w:rsidRPr="00B10E9A" w:rsidRDefault="00B10E9A" w:rsidP="00B10E9A">
      <w:pPr>
        <w:spacing w:after="0" w:line="240" w:lineRule="auto"/>
      </w:pPr>
      <w:r w:rsidRPr="00B10E9A">
        <w:t>While Wisconsin Open Meetings Law requires 24 hour notice, according to University practice, the Committee must notice public meetings 48 hours in advance by posting one notice on the University Marketing &amp; Communication’s online Open Meetings Calendar using the form located here: </w:t>
      </w:r>
      <w:hyperlink r:id="rId13" w:history="1">
        <w:r w:rsidR="00E3676B">
          <w:rPr>
            <w:rStyle w:val="Hyperlink"/>
          </w:rPr>
          <w:t>https://uwosh.edu/umc/open-meeting-notice/</w:t>
        </w:r>
      </w:hyperlink>
      <w:bookmarkStart w:id="0" w:name="_GoBack"/>
      <w:bookmarkEnd w:id="0"/>
      <w:r w:rsidRPr="00B10E9A">
        <w:t>, and a second notice on a bulletin board near the meeting location. For questions about the noticing and posting process, please contact University Marketing &amp; Communication.</w:t>
      </w:r>
    </w:p>
    <w:p w14:paraId="604B614B" w14:textId="77777777" w:rsidR="001E1726" w:rsidRPr="00BC237B" w:rsidRDefault="001E1726" w:rsidP="00BC237B">
      <w:pPr>
        <w:spacing w:after="0" w:line="240" w:lineRule="auto"/>
      </w:pPr>
    </w:p>
    <w:p w14:paraId="46E05668" w14:textId="77777777" w:rsidR="00571449" w:rsidRDefault="00571449" w:rsidP="00B30434">
      <w:pPr>
        <w:pStyle w:val="ListParagraph"/>
        <w:numPr>
          <w:ilvl w:val="0"/>
          <w:numId w:val="3"/>
        </w:numPr>
        <w:spacing w:after="0" w:line="240" w:lineRule="auto"/>
      </w:pPr>
      <w:r>
        <w:t xml:space="preserve">Open session: information about the position, schedules, etc. </w:t>
      </w:r>
    </w:p>
    <w:p w14:paraId="1F67EE5A" w14:textId="77777777" w:rsidR="00554701" w:rsidRDefault="00571449" w:rsidP="00BC237B">
      <w:pPr>
        <w:pStyle w:val="ListParagraph"/>
        <w:numPr>
          <w:ilvl w:val="0"/>
          <w:numId w:val="3"/>
        </w:numPr>
        <w:spacing w:after="0" w:line="240" w:lineRule="auto"/>
      </w:pPr>
      <w:r>
        <w:t>Closed session: must move to closed session to discuss candidates</w:t>
      </w:r>
    </w:p>
    <w:p w14:paraId="369FC651" w14:textId="3E17D65E" w:rsidR="00571449" w:rsidRDefault="00391B36" w:rsidP="00BC237B">
      <w:pPr>
        <w:pStyle w:val="ListParagraph"/>
        <w:numPr>
          <w:ilvl w:val="0"/>
          <w:numId w:val="3"/>
        </w:numPr>
        <w:spacing w:after="0" w:line="240" w:lineRule="auto"/>
      </w:pPr>
      <w:r>
        <w:t>M</w:t>
      </w:r>
      <w:r w:rsidR="00BC237B">
        <w:t xml:space="preserve">eeting minutes should be written for each meeting and </w:t>
      </w:r>
      <w:r w:rsidR="00571449">
        <w:t>upload</w:t>
      </w:r>
      <w:r w:rsidR="00BC237B">
        <w:t xml:space="preserve">ed </w:t>
      </w:r>
      <w:r w:rsidR="00794881">
        <w:t>along with the meeting notice</w:t>
      </w:r>
      <w:r>
        <w:t xml:space="preserve"> </w:t>
      </w:r>
      <w:r w:rsidR="00BC237B">
        <w:t>t</w:t>
      </w:r>
      <w:r w:rsidR="00571449">
        <w:t>o</w:t>
      </w:r>
      <w:r w:rsidR="00B57AC0">
        <w:t xml:space="preserve"> the </w:t>
      </w:r>
      <w:r>
        <w:t xml:space="preserve">documents tab of the </w:t>
      </w:r>
      <w:r w:rsidR="00B57AC0">
        <w:t>job requisition</w:t>
      </w:r>
      <w:r w:rsidR="00BC237B">
        <w:t xml:space="preserve"> in</w:t>
      </w:r>
      <w:r w:rsidR="00571449">
        <w:t xml:space="preserve"> PageUp</w:t>
      </w:r>
    </w:p>
    <w:p w14:paraId="452FA15D" w14:textId="77777777" w:rsidR="00554701" w:rsidRDefault="00554701" w:rsidP="00554701">
      <w:pPr>
        <w:pStyle w:val="ListParagraph"/>
        <w:spacing w:after="0" w:line="240" w:lineRule="auto"/>
      </w:pPr>
    </w:p>
    <w:p w14:paraId="2A87E319" w14:textId="660ABE33" w:rsidR="00BC237B" w:rsidRDefault="00554701" w:rsidP="00554701">
      <w:pPr>
        <w:spacing w:after="0" w:line="240" w:lineRule="auto"/>
      </w:pPr>
      <w:r w:rsidRPr="00554701">
        <w:lastRenderedPageBreak/>
        <w:t>If you receive a request for documentation from a search, contact the University’s Custodian of Public Records, Kate McQuillan, at publicrecords@uwosh.edu.</w:t>
      </w:r>
    </w:p>
    <w:p w14:paraId="3A200F79" w14:textId="77777777" w:rsidR="00571449" w:rsidRDefault="00571449" w:rsidP="00350783">
      <w:r w:rsidRPr="00217FB9">
        <w:rPr>
          <w:rFonts w:ascii="Calibri" w:eastAsia="Calibri" w:hAnsi="Calibri" w:cs="Calibri"/>
          <w:noProof/>
          <w:spacing w:val="-49"/>
          <w:sz w:val="20"/>
        </w:rPr>
        <mc:AlternateContent>
          <mc:Choice Requires="wps">
            <w:drawing>
              <wp:inline distT="0" distB="0" distL="0" distR="0" wp14:anchorId="79FF7F68" wp14:editId="59C7B011">
                <wp:extent cx="5943600" cy="317500"/>
                <wp:effectExtent l="0" t="0" r="19050" b="254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500"/>
                        </a:xfrm>
                        <a:prstGeom prst="rect">
                          <a:avLst/>
                        </a:prstGeom>
                        <a:solidFill>
                          <a:srgbClr val="FFCC00"/>
                        </a:solidFill>
                        <a:ln w="9144">
                          <a:solidFill>
                            <a:srgbClr val="000000"/>
                          </a:solidFill>
                          <a:prstDash val="solid"/>
                          <a:miter lim="800000"/>
                          <a:headEnd/>
                          <a:tailEnd/>
                        </a:ln>
                      </wps:spPr>
                      <wps:txbx>
                        <w:txbxContent>
                          <w:p w14:paraId="20F80A12" w14:textId="77777777" w:rsidR="00571449" w:rsidRDefault="00571449" w:rsidP="00571449">
                            <w:pPr>
                              <w:spacing w:before="68"/>
                              <w:ind w:left="286"/>
                              <w:rPr>
                                <w:rFonts w:ascii="Cambria"/>
                                <w:b/>
                                <w:sz w:val="32"/>
                              </w:rPr>
                            </w:pPr>
                            <w:r>
                              <w:rPr>
                                <w:rFonts w:ascii="Cambria"/>
                                <w:b/>
                                <w:sz w:val="32"/>
                              </w:rPr>
                              <w:t xml:space="preserve">Confidentiality of Applicants </w:t>
                            </w:r>
                          </w:p>
                        </w:txbxContent>
                      </wps:txbx>
                      <wps:bodyPr rot="0" vert="horz" wrap="square" lIns="0" tIns="0" rIns="0" bIns="0" anchor="t" anchorCtr="0" upright="1">
                        <a:noAutofit/>
                      </wps:bodyPr>
                    </wps:wsp>
                  </a:graphicData>
                </a:graphic>
              </wp:inline>
            </w:drawing>
          </mc:Choice>
          <mc:Fallback>
            <w:pict>
              <v:shape w14:anchorId="79FF7F68" id="Text Box 6" o:spid="_x0000_s1029" type="#_x0000_t202" style="width:468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" fillcolor="#fc0" strokeweight=".72pt">
                <v:textbox inset="0,0,0,0">
                  <w:txbxContent>
                    <w:p w14:paraId="20F80A12" w14:textId="77777777" w:rsidR="00571449" w:rsidRDefault="00571449" w:rsidP="00571449">
                      <w:pPr>
                        <w:spacing w:before="68"/>
                        <w:ind w:left="286"/>
                        <w:rPr>
                          <w:rFonts w:ascii="Cambria"/>
                          <w:b/>
                          <w:sz w:val="32"/>
                        </w:rPr>
                      </w:pPr>
                      <w:r>
                        <w:rPr>
                          <w:rFonts w:ascii="Cambria"/>
                          <w:b/>
                          <w:sz w:val="32"/>
                        </w:rPr>
                        <w:t xml:space="preserve">Confidentiality of Applicants </w:t>
                      </w:r>
                    </w:p>
                  </w:txbxContent>
                </v:textbox>
                <w10:anchorlock/>
              </v:shape>
            </w:pict>
          </mc:Fallback>
        </mc:AlternateContent>
      </w:r>
    </w:p>
    <w:p w14:paraId="66A71606" w14:textId="77777777" w:rsidR="00571449" w:rsidRDefault="00571449" w:rsidP="00B57AC0">
      <w:pPr>
        <w:spacing w:after="0" w:line="240" w:lineRule="auto"/>
      </w:pPr>
      <w:r>
        <w:t>All committee deliberations and all committee materials shall be considered and kept confidential. The committee shall refer any inquiries for admi</w:t>
      </w:r>
      <w:r w:rsidR="00B57AC0">
        <w:t>nistrative interpretation to</w:t>
      </w:r>
      <w:r>
        <w:t xml:space="preserve"> the University’s Public Records Custodian at publicrecords@uwosh.edu prior to responding to any requests for records or information under the Wisconsin public records law.</w:t>
      </w:r>
    </w:p>
    <w:p w14:paraId="3304DAF1" w14:textId="77777777" w:rsidR="00053A12" w:rsidRDefault="00053A12" w:rsidP="00B57AC0">
      <w:pPr>
        <w:spacing w:after="0" w:line="240" w:lineRule="auto"/>
      </w:pPr>
    </w:p>
    <w:p w14:paraId="5C502591" w14:textId="77777777" w:rsidR="00571449" w:rsidRDefault="00571449" w:rsidP="00B57AC0">
      <w:pPr>
        <w:spacing w:after="0" w:line="240" w:lineRule="auto"/>
      </w:pPr>
      <w:r>
        <w:t>No committee minutes</w:t>
      </w:r>
      <w:r w:rsidR="00B57AC0">
        <w:t xml:space="preserve"> from closed committee meetings, </w:t>
      </w:r>
      <w:r>
        <w:t>no committee records relating to the review of credentials</w:t>
      </w:r>
      <w:r w:rsidR="00B57AC0">
        <w:t>,</w:t>
      </w:r>
      <w:r>
        <w:t xml:space="preserve"> and no other supporting materials shall be copied for circulation among committee members. These confidential documents shall only be available to the committee in an identified location. </w:t>
      </w:r>
    </w:p>
    <w:p w14:paraId="09BE1999" w14:textId="77777777" w:rsidR="00053A12" w:rsidRDefault="00053A12" w:rsidP="00B57AC0">
      <w:pPr>
        <w:spacing w:after="0" w:line="240" w:lineRule="auto"/>
      </w:pPr>
    </w:p>
    <w:p w14:paraId="5CE8C7F7" w14:textId="77777777" w:rsidR="00053A12" w:rsidRDefault="00571449" w:rsidP="00B57AC0">
      <w:pPr>
        <w:spacing w:after="0" w:line="240" w:lineRule="auto"/>
      </w:pPr>
      <w:r>
        <w:t xml:space="preserve">Committee minutes, documents, and recommendations shall not be subject to review by any governance group. </w:t>
      </w:r>
    </w:p>
    <w:p w14:paraId="694C3036" w14:textId="77777777" w:rsidR="00B57AC0" w:rsidRDefault="00B57AC0" w:rsidP="00B57AC0">
      <w:pPr>
        <w:spacing w:after="0" w:line="240" w:lineRule="auto"/>
      </w:pPr>
    </w:p>
    <w:p w14:paraId="2AE26D85" w14:textId="77777777" w:rsidR="00571449" w:rsidRDefault="00571449" w:rsidP="00B57AC0">
      <w:pPr>
        <w:spacing w:after="0" w:line="240" w:lineRule="auto"/>
      </w:pPr>
      <w:r>
        <w:t xml:space="preserve">Unless specifically provided for under these procedures, </w:t>
      </w:r>
      <w:r w:rsidRPr="00B57AC0">
        <w:rPr>
          <w:b/>
        </w:rPr>
        <w:t xml:space="preserve">no </w:t>
      </w:r>
      <w:r w:rsidR="00B57AC0">
        <w:rPr>
          <w:b/>
        </w:rPr>
        <w:t>business of the committee shall</w:t>
      </w:r>
      <w:r w:rsidRPr="00B57AC0">
        <w:rPr>
          <w:b/>
        </w:rPr>
        <w:t xml:space="preserve"> be discussed outside of committee meetings with non-committee members.</w:t>
      </w:r>
    </w:p>
    <w:p w14:paraId="4B90625B" w14:textId="77777777" w:rsidR="00053A12" w:rsidRDefault="00053A12" w:rsidP="00B57AC0">
      <w:pPr>
        <w:spacing w:after="0" w:line="240" w:lineRule="auto"/>
      </w:pPr>
    </w:p>
    <w:p w14:paraId="7D1A0B21" w14:textId="77777777" w:rsidR="00571449" w:rsidRDefault="00053A12" w:rsidP="00B57AC0">
      <w:pPr>
        <w:spacing w:after="0" w:line="240" w:lineRule="auto"/>
      </w:pPr>
      <w:r>
        <w:t>W</w:t>
      </w:r>
      <w:r w:rsidR="00571449">
        <w:t xml:space="preserve">e are required to keep confidential the names of all applicants for all positions (where the confidentiality request is in writing).  There is an exception for UW President, VP, Chancellors, and Provosts.  For those </w:t>
      </w:r>
      <w:r w:rsidR="00B57AC0">
        <w:t>positions,</w:t>
      </w:r>
      <w:r w:rsidR="00571449">
        <w:t xml:space="preserve"> we are required to release the names of the finalists (e.g. those certified for the position) which may be a number less than 5.See Wis. Stat. Sec. 19.36(7).</w:t>
      </w:r>
    </w:p>
    <w:p w14:paraId="6B29FB87" w14:textId="77777777" w:rsidR="00913FB7" w:rsidRDefault="00913FB7" w:rsidP="00B57AC0">
      <w:pPr>
        <w:spacing w:after="0" w:line="240" w:lineRule="auto"/>
      </w:pPr>
    </w:p>
    <w:p w14:paraId="44A364B3" w14:textId="77777777" w:rsidR="00913FB7" w:rsidRDefault="00913FB7" w:rsidP="00B57AC0">
      <w:pPr>
        <w:spacing w:after="0" w:line="240" w:lineRule="auto"/>
      </w:pPr>
      <w:r w:rsidRPr="00217FB9">
        <w:rPr>
          <w:rFonts w:ascii="Calibri" w:eastAsia="Calibri" w:hAnsi="Calibri" w:cs="Calibri"/>
          <w:noProof/>
          <w:spacing w:val="-49"/>
          <w:sz w:val="20"/>
        </w:rPr>
        <mc:AlternateContent>
          <mc:Choice Requires="wps">
            <w:drawing>
              <wp:inline distT="0" distB="0" distL="0" distR="0" wp14:anchorId="7AF3871B" wp14:editId="6B931656">
                <wp:extent cx="5943600" cy="317500"/>
                <wp:effectExtent l="0" t="0" r="1905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500"/>
                        </a:xfrm>
                        <a:prstGeom prst="rect">
                          <a:avLst/>
                        </a:prstGeom>
                        <a:solidFill>
                          <a:srgbClr val="FFCC00"/>
                        </a:solidFill>
                        <a:ln w="9144">
                          <a:solidFill>
                            <a:srgbClr val="000000"/>
                          </a:solidFill>
                          <a:prstDash val="solid"/>
                          <a:miter lim="800000"/>
                          <a:headEnd/>
                          <a:tailEnd/>
                        </a:ln>
                      </wps:spPr>
                      <wps:txbx>
                        <w:txbxContent>
                          <w:p w14:paraId="5883C1B7" w14:textId="77777777" w:rsidR="00913FB7" w:rsidRDefault="00913FB7" w:rsidP="00913FB7">
                            <w:pPr>
                              <w:spacing w:before="68"/>
                              <w:ind w:left="286"/>
                              <w:rPr>
                                <w:rFonts w:ascii="Cambria"/>
                                <w:b/>
                                <w:sz w:val="32"/>
                              </w:rPr>
                            </w:pPr>
                            <w:r>
                              <w:rPr>
                                <w:rFonts w:ascii="Cambria"/>
                                <w:b/>
                                <w:sz w:val="32"/>
                              </w:rPr>
                              <w:t xml:space="preserve">Ensuring a Diverse Pool of Candidates </w:t>
                            </w:r>
                          </w:p>
                        </w:txbxContent>
                      </wps:txbx>
                      <wps:bodyPr rot="0" vert="horz" wrap="square" lIns="0" tIns="0" rIns="0" bIns="0" anchor="t" anchorCtr="0" upright="1">
                        <a:noAutofit/>
                      </wps:bodyPr>
                    </wps:wsp>
                  </a:graphicData>
                </a:graphic>
              </wp:inline>
            </w:drawing>
          </mc:Choice>
          <mc:Fallback>
            <w:pict>
              <v:shape w14:anchorId="7AF3871B" id="Text Box 2" o:spid="_x0000_s1030" type="#_x0000_t202" style="width:468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" fillcolor="#fc0" strokeweight=".72pt">
                <v:textbox inset="0,0,0,0">
                  <w:txbxContent>
                    <w:p w14:paraId="5883C1B7" w14:textId="77777777" w:rsidR="00913FB7" w:rsidRDefault="00913FB7" w:rsidP="00913FB7">
                      <w:pPr>
                        <w:spacing w:before="68"/>
                        <w:ind w:left="286"/>
                        <w:rPr>
                          <w:rFonts w:ascii="Cambria"/>
                          <w:b/>
                          <w:sz w:val="32"/>
                        </w:rPr>
                      </w:pPr>
                      <w:r>
                        <w:rPr>
                          <w:rFonts w:ascii="Cambria"/>
                          <w:b/>
                          <w:sz w:val="32"/>
                        </w:rPr>
                        <w:t xml:space="preserve">Ensuring a Diverse Pool of Candidates </w:t>
                      </w:r>
                    </w:p>
                  </w:txbxContent>
                </v:textbox>
                <w10:anchorlock/>
              </v:shape>
            </w:pict>
          </mc:Fallback>
        </mc:AlternateContent>
      </w:r>
    </w:p>
    <w:p w14:paraId="51AB741A" w14:textId="77777777" w:rsidR="00913FB7" w:rsidRDefault="00913FB7" w:rsidP="00B57AC0">
      <w:pPr>
        <w:spacing w:after="0" w:line="240" w:lineRule="auto"/>
      </w:pPr>
    </w:p>
    <w:p w14:paraId="3991F57E" w14:textId="77777777" w:rsidR="00913FB7" w:rsidRPr="00BB2EE6" w:rsidRDefault="00913FB7" w:rsidP="00913FB7">
      <w:pPr>
        <w:spacing w:after="0" w:line="240" w:lineRule="auto"/>
        <w:rPr>
          <w:rFonts w:cs="Times New Roman"/>
          <w:szCs w:val="24"/>
        </w:rPr>
      </w:pPr>
      <w:r w:rsidRPr="00BB2EE6">
        <w:rPr>
          <w:rFonts w:cs="Times New Roman"/>
          <w:szCs w:val="24"/>
        </w:rPr>
        <w:t xml:space="preserve">The search chair is responsible for ensuring the search committee follows these key steps: </w:t>
      </w:r>
    </w:p>
    <w:p w14:paraId="2F83B9C4" w14:textId="77777777" w:rsidR="00913FB7" w:rsidRPr="00BB2EE6" w:rsidRDefault="00913FB7" w:rsidP="00913FB7">
      <w:pPr>
        <w:numPr>
          <w:ilvl w:val="0"/>
          <w:numId w:val="8"/>
        </w:numPr>
        <w:spacing w:after="0" w:line="240" w:lineRule="auto"/>
        <w:rPr>
          <w:rFonts w:cs="Times New Roman"/>
          <w:szCs w:val="24"/>
        </w:rPr>
      </w:pPr>
      <w:r w:rsidRPr="00BB2EE6">
        <w:rPr>
          <w:rFonts w:cs="Times New Roman"/>
          <w:szCs w:val="24"/>
        </w:rPr>
        <w:t>Cast a wide net when searching for prospective employees</w:t>
      </w:r>
    </w:p>
    <w:p w14:paraId="6B7A699E" w14:textId="77777777" w:rsidR="00913FB7" w:rsidRPr="00BB2EE6" w:rsidRDefault="00913FB7" w:rsidP="00913FB7">
      <w:pPr>
        <w:numPr>
          <w:ilvl w:val="0"/>
          <w:numId w:val="8"/>
        </w:numPr>
        <w:spacing w:after="0" w:line="240" w:lineRule="auto"/>
        <w:rPr>
          <w:rFonts w:cs="Times New Roman"/>
          <w:szCs w:val="24"/>
        </w:rPr>
      </w:pPr>
      <w:r w:rsidRPr="00BB2EE6">
        <w:rPr>
          <w:rFonts w:cs="Times New Roman"/>
          <w:szCs w:val="24"/>
        </w:rPr>
        <w:t>Keep in mind that networking is the most effective way to recruit and hire diverse candidates</w:t>
      </w:r>
    </w:p>
    <w:p w14:paraId="5232D54C" w14:textId="77777777" w:rsidR="00913FB7" w:rsidRPr="00BB2EE6" w:rsidRDefault="00913FB7" w:rsidP="00913FB7">
      <w:pPr>
        <w:numPr>
          <w:ilvl w:val="0"/>
          <w:numId w:val="8"/>
        </w:numPr>
        <w:spacing w:after="0" w:line="240" w:lineRule="auto"/>
        <w:rPr>
          <w:rFonts w:cs="Times New Roman"/>
          <w:szCs w:val="24"/>
        </w:rPr>
      </w:pPr>
      <w:r w:rsidRPr="00BB2EE6">
        <w:rPr>
          <w:rFonts w:cs="Times New Roman"/>
          <w:szCs w:val="24"/>
        </w:rPr>
        <w:t>Actively network among communities representing the full spectrum of diversity</w:t>
      </w:r>
    </w:p>
    <w:p w14:paraId="032DAB0A" w14:textId="77777777" w:rsidR="00913FB7" w:rsidRPr="00BB2EE6" w:rsidRDefault="00913FB7" w:rsidP="00913FB7">
      <w:pPr>
        <w:numPr>
          <w:ilvl w:val="0"/>
          <w:numId w:val="8"/>
        </w:numPr>
        <w:spacing w:after="0" w:line="240" w:lineRule="auto"/>
        <w:rPr>
          <w:rFonts w:cs="Times New Roman"/>
          <w:szCs w:val="24"/>
        </w:rPr>
      </w:pPr>
      <w:r w:rsidRPr="00BB2EE6">
        <w:rPr>
          <w:rFonts w:cs="Times New Roman"/>
          <w:szCs w:val="24"/>
        </w:rPr>
        <w:t>Develop partnerships with professional organizations and other sources where diverse candidate pools exist</w:t>
      </w:r>
    </w:p>
    <w:p w14:paraId="0A075DBA" w14:textId="77777777" w:rsidR="00913FB7" w:rsidRPr="00BB2EE6" w:rsidRDefault="00913FB7" w:rsidP="00913FB7">
      <w:pPr>
        <w:numPr>
          <w:ilvl w:val="0"/>
          <w:numId w:val="8"/>
        </w:numPr>
        <w:spacing w:after="0" w:line="240" w:lineRule="auto"/>
        <w:rPr>
          <w:rFonts w:cs="Times New Roman"/>
          <w:szCs w:val="24"/>
        </w:rPr>
      </w:pPr>
      <w:r w:rsidRPr="00BB2EE6">
        <w:rPr>
          <w:rFonts w:cs="Times New Roman"/>
          <w:szCs w:val="24"/>
        </w:rPr>
        <w:t>Post jobs with web sites and publications</w:t>
      </w:r>
      <w:hyperlink r:id="rId14" w:history="1">
        <w:r w:rsidRPr="00BB2EE6">
          <w:rPr>
            <w:rStyle w:val="Hyperlink"/>
            <w:rFonts w:cs="Times New Roman"/>
            <w:szCs w:val="24"/>
          </w:rPr>
          <w:t> targeted at underrepresented communities</w:t>
        </w:r>
      </w:hyperlink>
    </w:p>
    <w:p w14:paraId="57A359CD" w14:textId="77777777" w:rsidR="00913FB7" w:rsidRPr="00BB2EE6" w:rsidRDefault="00913FB7" w:rsidP="00913FB7">
      <w:pPr>
        <w:spacing w:after="0" w:line="240" w:lineRule="auto"/>
        <w:rPr>
          <w:rFonts w:cs="Times New Roman"/>
          <w:szCs w:val="24"/>
        </w:rPr>
      </w:pPr>
    </w:p>
    <w:p w14:paraId="30B8E4E8" w14:textId="77777777" w:rsidR="00913FB7" w:rsidRPr="00BB2EE6" w:rsidRDefault="00913FB7" w:rsidP="00913FB7">
      <w:pPr>
        <w:spacing w:after="0" w:line="240" w:lineRule="auto"/>
        <w:rPr>
          <w:rFonts w:cs="Times New Roman"/>
          <w:b/>
          <w:szCs w:val="24"/>
        </w:rPr>
      </w:pPr>
      <w:r w:rsidRPr="00BB2EE6">
        <w:rPr>
          <w:rFonts w:cs="Times New Roman"/>
          <w:b/>
          <w:szCs w:val="24"/>
        </w:rPr>
        <w:t>Managing Bias and Assumptions</w:t>
      </w:r>
    </w:p>
    <w:p w14:paraId="403261DC" w14:textId="77777777" w:rsidR="00913FB7" w:rsidRPr="00BB2EE6" w:rsidRDefault="00913FB7" w:rsidP="00913FB7">
      <w:pPr>
        <w:spacing w:after="0" w:line="240" w:lineRule="auto"/>
        <w:rPr>
          <w:rFonts w:cs="Times New Roman"/>
          <w:szCs w:val="24"/>
        </w:rPr>
      </w:pPr>
      <w:r w:rsidRPr="00BB2EE6">
        <w:rPr>
          <w:rFonts w:cs="Times New Roman"/>
          <w:szCs w:val="24"/>
        </w:rPr>
        <w:lastRenderedPageBreak/>
        <w:t xml:space="preserve">The results from controlled research studies demonstrate that people often hold implicit or unconscious assumptions that influence their judgements. Recognizing biases and other influences not related to the quality of </w:t>
      </w:r>
      <w:r>
        <w:rPr>
          <w:rFonts w:cs="Times New Roman"/>
          <w:szCs w:val="24"/>
        </w:rPr>
        <w:t>candidates can help reduce the</w:t>
      </w:r>
      <w:r w:rsidRPr="00BB2EE6">
        <w:rPr>
          <w:rFonts w:cs="Times New Roman"/>
          <w:szCs w:val="24"/>
        </w:rPr>
        <w:t xml:space="preserve"> impact on your search and review of candidates.</w:t>
      </w:r>
    </w:p>
    <w:p w14:paraId="67E11CFF" w14:textId="77777777" w:rsidR="00913FB7" w:rsidRPr="00BB2EE6" w:rsidRDefault="00913FB7" w:rsidP="00913FB7">
      <w:pPr>
        <w:numPr>
          <w:ilvl w:val="0"/>
          <w:numId w:val="9"/>
        </w:numPr>
        <w:spacing w:after="0" w:line="240" w:lineRule="auto"/>
        <w:rPr>
          <w:rFonts w:cs="Times New Roman"/>
          <w:szCs w:val="24"/>
        </w:rPr>
      </w:pPr>
      <w:r w:rsidRPr="00BB2EE6">
        <w:rPr>
          <w:rFonts w:cs="Times New Roman"/>
          <w:szCs w:val="24"/>
        </w:rPr>
        <w:t>The search chair should encourage all search committee members to take an online </w:t>
      </w:r>
      <w:hyperlink r:id="rId15" w:history="1">
        <w:r w:rsidRPr="00BB2EE6">
          <w:rPr>
            <w:rStyle w:val="Hyperlink"/>
            <w:rFonts w:cs="Times New Roman"/>
            <w:szCs w:val="24"/>
          </w:rPr>
          <w:t>Implicit Association Test (IAT)</w:t>
        </w:r>
      </w:hyperlink>
      <w:r w:rsidRPr="00BB2EE6">
        <w:rPr>
          <w:rFonts w:cs="Times New Roman"/>
          <w:szCs w:val="24"/>
        </w:rPr>
        <w:t xml:space="preserve"> to investigate the extent to which social stereotypes that are pervasive in our society can influence their own </w:t>
      </w:r>
      <w:r>
        <w:rPr>
          <w:rFonts w:cs="Times New Roman"/>
          <w:szCs w:val="24"/>
        </w:rPr>
        <w:t>unconscious thought and actions</w:t>
      </w:r>
    </w:p>
    <w:p w14:paraId="422247F1" w14:textId="77777777" w:rsidR="00913FB7" w:rsidRPr="00BB2EE6" w:rsidRDefault="00913FB7" w:rsidP="00913FB7">
      <w:pPr>
        <w:numPr>
          <w:ilvl w:val="0"/>
          <w:numId w:val="9"/>
        </w:numPr>
        <w:spacing w:after="0" w:line="240" w:lineRule="auto"/>
        <w:rPr>
          <w:rFonts w:cs="Times New Roman"/>
          <w:szCs w:val="24"/>
        </w:rPr>
      </w:pPr>
      <w:r w:rsidRPr="00BB2EE6">
        <w:rPr>
          <w:rFonts w:cs="Times New Roman"/>
          <w:szCs w:val="24"/>
        </w:rPr>
        <w:t>The search chair should also be prepared to step in when biases become apparent in the review of candidate materials, interviews, and all other st</w:t>
      </w:r>
      <w:r>
        <w:rPr>
          <w:rFonts w:cs="Times New Roman"/>
          <w:szCs w:val="24"/>
        </w:rPr>
        <w:t>eps in the recruitment process</w:t>
      </w:r>
    </w:p>
    <w:p w14:paraId="382EB235" w14:textId="77777777" w:rsidR="00053A12" w:rsidRDefault="00053A12" w:rsidP="00053A12">
      <w:pPr>
        <w:spacing w:after="0" w:line="240" w:lineRule="auto"/>
      </w:pPr>
    </w:p>
    <w:p w14:paraId="727763EE" w14:textId="77777777" w:rsidR="00477601" w:rsidRDefault="00477601" w:rsidP="00350783">
      <w:r w:rsidRPr="00217FB9">
        <w:rPr>
          <w:rFonts w:ascii="Calibri" w:eastAsia="Calibri" w:hAnsi="Calibri" w:cs="Calibri"/>
          <w:noProof/>
          <w:spacing w:val="-49"/>
          <w:sz w:val="20"/>
        </w:rPr>
        <mc:AlternateContent>
          <mc:Choice Requires="wps">
            <w:drawing>
              <wp:inline distT="0" distB="0" distL="0" distR="0" wp14:anchorId="691AC688" wp14:editId="433F389B">
                <wp:extent cx="5943600" cy="317500"/>
                <wp:effectExtent l="0" t="0" r="19050" b="254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500"/>
                        </a:xfrm>
                        <a:prstGeom prst="rect">
                          <a:avLst/>
                        </a:prstGeom>
                        <a:solidFill>
                          <a:srgbClr val="FFCC00"/>
                        </a:solidFill>
                        <a:ln w="9144">
                          <a:solidFill>
                            <a:srgbClr val="000000"/>
                          </a:solidFill>
                          <a:prstDash val="solid"/>
                          <a:miter lim="800000"/>
                          <a:headEnd/>
                          <a:tailEnd/>
                        </a:ln>
                      </wps:spPr>
                      <wps:txbx>
                        <w:txbxContent>
                          <w:p w14:paraId="15846682" w14:textId="77777777" w:rsidR="00477601" w:rsidRDefault="00477601" w:rsidP="00477601">
                            <w:pPr>
                              <w:spacing w:before="68"/>
                              <w:ind w:left="286"/>
                              <w:rPr>
                                <w:rFonts w:ascii="Cambria"/>
                                <w:b/>
                                <w:sz w:val="32"/>
                              </w:rPr>
                            </w:pPr>
                            <w:r>
                              <w:rPr>
                                <w:rFonts w:ascii="Cambria"/>
                                <w:b/>
                                <w:sz w:val="32"/>
                              </w:rPr>
                              <w:t>PageUp</w:t>
                            </w:r>
                          </w:p>
                        </w:txbxContent>
                      </wps:txbx>
                      <wps:bodyPr rot="0" vert="horz" wrap="square" lIns="0" tIns="0" rIns="0" bIns="0" anchor="t" anchorCtr="0" upright="1">
                        <a:noAutofit/>
                      </wps:bodyPr>
                    </wps:wsp>
                  </a:graphicData>
                </a:graphic>
              </wp:inline>
            </w:drawing>
          </mc:Choice>
          <mc:Fallback>
            <w:pict>
              <v:shape w14:anchorId="691AC688" id="Text Box 5" o:spid="_x0000_s1031" type="#_x0000_t202" style="width:468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" fillcolor="#fc0" strokeweight=".72pt">
                <v:textbox inset="0,0,0,0">
                  <w:txbxContent>
                    <w:p w14:paraId="15846682" w14:textId="77777777" w:rsidR="00477601" w:rsidRDefault="00477601" w:rsidP="00477601">
                      <w:pPr>
                        <w:spacing w:before="68"/>
                        <w:ind w:left="286"/>
                        <w:rPr>
                          <w:rFonts w:ascii="Cambria"/>
                          <w:b/>
                          <w:sz w:val="32"/>
                        </w:rPr>
                      </w:pPr>
                      <w:r>
                        <w:rPr>
                          <w:rFonts w:ascii="Cambria"/>
                          <w:b/>
                          <w:sz w:val="32"/>
                        </w:rPr>
                        <w:t>PageUp</w:t>
                      </w:r>
                    </w:p>
                  </w:txbxContent>
                </v:textbox>
                <w10:anchorlock/>
              </v:shape>
            </w:pict>
          </mc:Fallback>
        </mc:AlternateContent>
      </w:r>
    </w:p>
    <w:p w14:paraId="135D51AF" w14:textId="77777777" w:rsidR="001E1726" w:rsidRDefault="001E1726" w:rsidP="001E1726">
      <w:pPr>
        <w:spacing w:after="0" w:line="240" w:lineRule="auto"/>
      </w:pPr>
      <w:r>
        <w:t>The role the search chair plays while navigating PageUp is as follows:</w:t>
      </w:r>
    </w:p>
    <w:p w14:paraId="7E1372D9" w14:textId="77777777" w:rsidR="001E1726" w:rsidRDefault="001E1726" w:rsidP="001E1726">
      <w:pPr>
        <w:spacing w:after="0" w:line="240" w:lineRule="auto"/>
      </w:pPr>
    </w:p>
    <w:p w14:paraId="4B29EB96" w14:textId="54EC1246" w:rsidR="001E1726" w:rsidRDefault="001E1726" w:rsidP="001E1726">
      <w:pPr>
        <w:pStyle w:val="ListParagraph"/>
        <w:numPr>
          <w:ilvl w:val="0"/>
          <w:numId w:val="7"/>
        </w:numPr>
        <w:spacing w:after="0" w:line="240" w:lineRule="auto"/>
      </w:pPr>
      <w:r>
        <w:t>Ensure all committee members have tiered all candidates prior to moving into the interview stage</w:t>
      </w:r>
    </w:p>
    <w:p w14:paraId="7F85F113" w14:textId="0FAF142B" w:rsidR="00620C44" w:rsidRDefault="00620C44" w:rsidP="00620C44">
      <w:pPr>
        <w:pStyle w:val="ListParagraph"/>
        <w:numPr>
          <w:ilvl w:val="0"/>
          <w:numId w:val="7"/>
        </w:numPr>
        <w:spacing w:after="0" w:line="240" w:lineRule="auto"/>
      </w:pPr>
      <w:r>
        <w:t xml:space="preserve">Upload all rubrics </w:t>
      </w:r>
      <w:r w:rsidRPr="00620C44">
        <w:t>to the job requisition in PageUp</w:t>
      </w:r>
    </w:p>
    <w:p w14:paraId="223FC3F8" w14:textId="77777777" w:rsidR="001E1726" w:rsidRDefault="001E1726" w:rsidP="001E1726">
      <w:pPr>
        <w:pStyle w:val="ListParagraph"/>
        <w:numPr>
          <w:ilvl w:val="0"/>
          <w:numId w:val="7"/>
        </w:numPr>
        <w:spacing w:after="0" w:line="240" w:lineRule="auto"/>
      </w:pPr>
      <w:r>
        <w:t xml:space="preserve">Ensure the candidate’s application status is updated in PageUp throughout the recruitment process in a timely manner </w:t>
      </w:r>
      <w:r w:rsidR="00D400A9">
        <w:t xml:space="preserve">for each stage of process. (ie. screening, phone interviews, compliance review, campus interviews, recommendations etc.) </w:t>
      </w:r>
    </w:p>
    <w:p w14:paraId="034DB8D8" w14:textId="12C3222D" w:rsidR="001E1726" w:rsidRDefault="001E1726" w:rsidP="001E1726">
      <w:pPr>
        <w:pStyle w:val="ListParagraph"/>
        <w:numPr>
          <w:ilvl w:val="0"/>
          <w:numId w:val="7"/>
        </w:numPr>
        <w:spacing w:after="0" w:line="240" w:lineRule="auto"/>
      </w:pPr>
      <w:r>
        <w:t>Ensure the correct non-selection codes are selected for unsuccessful candidates</w:t>
      </w:r>
      <w:r w:rsidR="00D400A9">
        <w:t xml:space="preserve"> at each stage they are screened out. If chair is unsure o</w:t>
      </w:r>
      <w:r w:rsidR="00620C44">
        <w:t>f which code to use, contact EOEAA</w:t>
      </w:r>
      <w:r w:rsidR="00D400A9">
        <w:t xml:space="preserve"> with questions. </w:t>
      </w:r>
    </w:p>
    <w:p w14:paraId="57B8EF57" w14:textId="0FA673FF" w:rsidR="001E1726" w:rsidRDefault="00D400A9" w:rsidP="001E1726">
      <w:pPr>
        <w:pStyle w:val="ListParagraph"/>
        <w:numPr>
          <w:ilvl w:val="0"/>
          <w:numId w:val="7"/>
        </w:numPr>
        <w:spacing w:after="0" w:line="240" w:lineRule="auto"/>
      </w:pPr>
      <w:r>
        <w:t>Ensure t</w:t>
      </w:r>
      <w:r w:rsidR="001E1726">
        <w:t xml:space="preserve">hat </w:t>
      </w:r>
      <w:r w:rsidR="00620C44">
        <w:t xml:space="preserve">each </w:t>
      </w:r>
      <w:r w:rsidR="001E1726">
        <w:t>compliance review is requested</w:t>
      </w:r>
      <w:r w:rsidR="00B57AC0">
        <w:t xml:space="preserve"> and approved </w:t>
      </w:r>
      <w:r w:rsidR="001E1726" w:rsidRPr="001E1726">
        <w:rPr>
          <w:b/>
          <w:i/>
        </w:rPr>
        <w:t>prior</w:t>
      </w:r>
      <w:r w:rsidR="001E1726">
        <w:t xml:space="preserve"> to i</w:t>
      </w:r>
      <w:r w:rsidR="00A43A34">
        <w:t xml:space="preserve">nviting candidates to </w:t>
      </w:r>
      <w:r w:rsidR="00E159B0">
        <w:t>phone and on campus interviews</w:t>
      </w:r>
      <w:r>
        <w:t xml:space="preserve"> (Missing this step may result in a failed search) </w:t>
      </w:r>
    </w:p>
    <w:p w14:paraId="7FBCA57F" w14:textId="140DBED9" w:rsidR="00E159B0" w:rsidRDefault="00E159B0" w:rsidP="00E159B0">
      <w:pPr>
        <w:pStyle w:val="ListParagraph"/>
        <w:numPr>
          <w:ilvl w:val="0"/>
          <w:numId w:val="7"/>
        </w:numPr>
      </w:pPr>
      <w:r w:rsidRPr="00E159B0">
        <w:t>Upload all meeting notices, meeting minutes, and interview question</w:t>
      </w:r>
      <w:r w:rsidR="00514A9C">
        <w:t xml:space="preserve">s </w:t>
      </w:r>
      <w:r w:rsidRPr="00E159B0">
        <w:t>to the job requisition in PageUp</w:t>
      </w:r>
      <w:r w:rsidR="00514A9C">
        <w:t xml:space="preserve"> for both phone and on campus interviews</w:t>
      </w:r>
    </w:p>
    <w:p w14:paraId="6CC2B146" w14:textId="4726B00C" w:rsidR="001E1726" w:rsidRDefault="00B60E16" w:rsidP="00514A9C">
      <w:pPr>
        <w:pStyle w:val="ListParagraph"/>
        <w:numPr>
          <w:ilvl w:val="0"/>
          <w:numId w:val="7"/>
        </w:numPr>
        <w:spacing w:after="0" w:line="240" w:lineRule="auto"/>
      </w:pPr>
      <w:r>
        <w:t>D</w:t>
      </w:r>
      <w:r w:rsidR="00514A9C" w:rsidRPr="00514A9C">
        <w:t>ocument job-related strengths and weaknesses for each candidate interviewed on campus (no matter if recommended or not) and upload the documentation in PageUp</w:t>
      </w:r>
    </w:p>
    <w:p w14:paraId="0417C504" w14:textId="77777777" w:rsidR="00B57AC0" w:rsidRDefault="00B57AC0" w:rsidP="00B57AC0">
      <w:pPr>
        <w:pStyle w:val="ListParagraph"/>
        <w:spacing w:after="0" w:line="240" w:lineRule="auto"/>
      </w:pPr>
    </w:p>
    <w:p w14:paraId="1EEDE43A" w14:textId="77777777" w:rsidR="00571449" w:rsidRDefault="00571449" w:rsidP="00350783">
      <w:r w:rsidRPr="00217FB9">
        <w:rPr>
          <w:rFonts w:ascii="Calibri" w:eastAsia="Calibri" w:hAnsi="Calibri" w:cs="Calibri"/>
          <w:noProof/>
          <w:spacing w:val="-49"/>
          <w:sz w:val="20"/>
        </w:rPr>
        <mc:AlternateContent>
          <mc:Choice Requires="wps">
            <w:drawing>
              <wp:inline distT="0" distB="0" distL="0" distR="0" wp14:anchorId="4FED67EE" wp14:editId="61B8F584">
                <wp:extent cx="5943600" cy="317500"/>
                <wp:effectExtent l="0" t="0" r="19050" b="2540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500"/>
                        </a:xfrm>
                        <a:prstGeom prst="rect">
                          <a:avLst/>
                        </a:prstGeom>
                        <a:solidFill>
                          <a:srgbClr val="FFCC00"/>
                        </a:solidFill>
                        <a:ln w="9144">
                          <a:solidFill>
                            <a:srgbClr val="000000"/>
                          </a:solidFill>
                          <a:prstDash val="solid"/>
                          <a:miter lim="800000"/>
                          <a:headEnd/>
                          <a:tailEnd/>
                        </a:ln>
                      </wps:spPr>
                      <wps:txbx>
                        <w:txbxContent>
                          <w:p w14:paraId="6E68D247" w14:textId="77777777" w:rsidR="00571449" w:rsidRDefault="00571449" w:rsidP="00571449">
                            <w:pPr>
                              <w:spacing w:before="68"/>
                              <w:ind w:left="286"/>
                              <w:rPr>
                                <w:rFonts w:ascii="Cambria"/>
                                <w:b/>
                                <w:sz w:val="32"/>
                              </w:rPr>
                            </w:pPr>
                            <w:r>
                              <w:rPr>
                                <w:rFonts w:ascii="Cambria"/>
                                <w:b/>
                                <w:sz w:val="32"/>
                              </w:rPr>
                              <w:t xml:space="preserve">Interviews </w:t>
                            </w:r>
                          </w:p>
                        </w:txbxContent>
                      </wps:txbx>
                      <wps:bodyPr rot="0" vert="horz" wrap="square" lIns="0" tIns="0" rIns="0" bIns="0" anchor="t" anchorCtr="0" upright="1">
                        <a:noAutofit/>
                      </wps:bodyPr>
                    </wps:wsp>
                  </a:graphicData>
                </a:graphic>
              </wp:inline>
            </w:drawing>
          </mc:Choice>
          <mc:Fallback>
            <w:pict>
              <v:shape w14:anchorId="4FED67EE" id="Text Box 9" o:spid="_x0000_s1032" type="#_x0000_t202" style="width:468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" fillcolor="#fc0" strokeweight=".72pt">
                <v:textbox inset="0,0,0,0">
                  <w:txbxContent>
                    <w:p w14:paraId="6E68D247" w14:textId="77777777" w:rsidR="00571449" w:rsidRDefault="00571449" w:rsidP="00571449">
                      <w:pPr>
                        <w:spacing w:before="68"/>
                        <w:ind w:left="286"/>
                        <w:rPr>
                          <w:rFonts w:ascii="Cambria"/>
                          <w:b/>
                          <w:sz w:val="32"/>
                        </w:rPr>
                      </w:pPr>
                      <w:r>
                        <w:rPr>
                          <w:rFonts w:ascii="Cambria"/>
                          <w:b/>
                          <w:sz w:val="32"/>
                        </w:rPr>
                        <w:t xml:space="preserve">Interviews </w:t>
                      </w:r>
                    </w:p>
                  </w:txbxContent>
                </v:textbox>
                <w10:anchorlock/>
              </v:shape>
            </w:pict>
          </mc:Fallback>
        </mc:AlternateContent>
      </w:r>
    </w:p>
    <w:p w14:paraId="4657EB00" w14:textId="77777777" w:rsidR="00B30434" w:rsidRDefault="000D3DE3" w:rsidP="00B30434">
      <w:pPr>
        <w:spacing w:after="0" w:line="240" w:lineRule="auto"/>
      </w:pPr>
      <w:r>
        <w:t>Please</w:t>
      </w:r>
      <w:r w:rsidR="00E42FB2">
        <w:t xml:space="preserve"> view the </w:t>
      </w:r>
      <w:hyperlink r:id="rId16" w:history="1">
        <w:r w:rsidRPr="000D3DE3">
          <w:rPr>
            <w:rStyle w:val="Hyperlink"/>
          </w:rPr>
          <w:t>interview</w:t>
        </w:r>
        <w:r w:rsidR="00E42FB2" w:rsidRPr="000D3DE3">
          <w:rPr>
            <w:rStyle w:val="Hyperlink"/>
          </w:rPr>
          <w:t xml:space="preserve"> resources</w:t>
        </w:r>
      </w:hyperlink>
      <w:r w:rsidR="00E42FB2">
        <w:t xml:space="preserve"> toggle on the </w:t>
      </w:r>
      <w:r>
        <w:t>recruitment</w:t>
      </w:r>
      <w:r w:rsidR="00E42FB2">
        <w:t xml:space="preserve"> webpage</w:t>
      </w:r>
      <w:r>
        <w:t xml:space="preserve"> for multiple guides pertaining to the interview process. </w:t>
      </w:r>
    </w:p>
    <w:p w14:paraId="35DF268F" w14:textId="77777777" w:rsidR="006C6BB3" w:rsidRDefault="006C6BB3" w:rsidP="00B30434">
      <w:pPr>
        <w:spacing w:after="0" w:line="240" w:lineRule="auto"/>
      </w:pPr>
    </w:p>
    <w:p w14:paraId="4CD70155" w14:textId="77777777" w:rsidR="00571449" w:rsidRPr="00571449" w:rsidRDefault="00B57AC0" w:rsidP="00B30434">
      <w:pPr>
        <w:pStyle w:val="ListParagraph"/>
        <w:numPr>
          <w:ilvl w:val="0"/>
          <w:numId w:val="4"/>
        </w:numPr>
        <w:spacing w:after="0" w:line="240" w:lineRule="auto"/>
      </w:pPr>
      <w:r>
        <w:t>Telephone interviews/Skype i</w:t>
      </w:r>
      <w:r w:rsidR="00571449" w:rsidRPr="00571449">
        <w:t>nterviews</w:t>
      </w:r>
      <w:r w:rsidR="00A0524A">
        <w:t xml:space="preserve"> are recommended (but not required) </w:t>
      </w:r>
      <w:r w:rsidR="00D400A9">
        <w:t>to narrow t</w:t>
      </w:r>
      <w:r w:rsidR="00A0524A">
        <w:t>he pool of qualified candidates</w:t>
      </w:r>
      <w:r w:rsidR="00D400A9">
        <w:t xml:space="preserve"> to a manageable number </w:t>
      </w:r>
      <w:r w:rsidR="00805E0C">
        <w:t xml:space="preserve">of top candidates </w:t>
      </w:r>
      <w:r w:rsidR="00913FB7">
        <w:t>for campus interviews</w:t>
      </w:r>
      <w:r w:rsidR="00D400A9">
        <w:t xml:space="preserve"> </w:t>
      </w:r>
    </w:p>
    <w:p w14:paraId="6F5AFB5C" w14:textId="77777777" w:rsidR="00571449" w:rsidRDefault="00571449" w:rsidP="00B30434">
      <w:pPr>
        <w:pStyle w:val="ListParagraph"/>
        <w:numPr>
          <w:ilvl w:val="0"/>
          <w:numId w:val="4"/>
        </w:numPr>
        <w:spacing w:after="0" w:line="240" w:lineRule="auto"/>
      </w:pPr>
      <w:r>
        <w:lastRenderedPageBreak/>
        <w:t>Do not a</w:t>
      </w:r>
      <w:r w:rsidR="00053A12">
        <w:t>sk or consider the following during any of the recruitment stages: race, color, age, religious affiliation, ethnic origin or national origin, marital/family status, pregnancy, military/veteran status, disability status, arrest/conviction record (if substantially related a cbc will disclose), sex, sexual orientation, gender identity or expression</w:t>
      </w:r>
    </w:p>
    <w:p w14:paraId="1069DE54" w14:textId="77777777" w:rsidR="00571449" w:rsidRDefault="00571449" w:rsidP="00B30434">
      <w:pPr>
        <w:pStyle w:val="ListParagraph"/>
        <w:numPr>
          <w:ilvl w:val="0"/>
          <w:numId w:val="4"/>
        </w:numPr>
        <w:spacing w:after="0" w:line="240" w:lineRule="auto"/>
      </w:pPr>
      <w:r>
        <w:t xml:space="preserve">All candidates </w:t>
      </w:r>
      <w:r w:rsidR="00B57AC0">
        <w:t xml:space="preserve">must be </w:t>
      </w:r>
      <w:r>
        <w:t>asked the same questions</w:t>
      </w:r>
      <w:r w:rsidR="00D400A9">
        <w:t xml:space="preserve"> at each stage of process</w:t>
      </w:r>
    </w:p>
    <w:p w14:paraId="4882F131" w14:textId="77777777" w:rsidR="00571449" w:rsidRDefault="00571449" w:rsidP="00B30434">
      <w:pPr>
        <w:pStyle w:val="ListParagraph"/>
        <w:numPr>
          <w:ilvl w:val="0"/>
          <w:numId w:val="4"/>
        </w:numPr>
        <w:spacing w:after="0" w:line="240" w:lineRule="auto"/>
      </w:pPr>
      <w:r w:rsidRPr="00571449">
        <w:t>Inform/discuss salary as soon as possible with your candidates</w:t>
      </w:r>
    </w:p>
    <w:p w14:paraId="626BB2E0" w14:textId="77777777" w:rsidR="00571449" w:rsidRDefault="00571449" w:rsidP="00B30434">
      <w:pPr>
        <w:pStyle w:val="ListParagraph"/>
        <w:numPr>
          <w:ilvl w:val="0"/>
          <w:numId w:val="4"/>
        </w:numPr>
        <w:spacing w:after="0" w:line="240" w:lineRule="auto"/>
      </w:pPr>
      <w:r>
        <w:t>If you provide/offer something for one candidate, you must provide/offer it to all candidates (ie. Skype interview, travel reimbursement, etc)</w:t>
      </w:r>
    </w:p>
    <w:p w14:paraId="58BA1F8E" w14:textId="77777777" w:rsidR="00571449" w:rsidRDefault="00B30434" w:rsidP="00B30434">
      <w:pPr>
        <w:pStyle w:val="ListParagraph"/>
        <w:numPr>
          <w:ilvl w:val="0"/>
          <w:numId w:val="4"/>
        </w:numPr>
        <w:spacing w:after="0" w:line="240" w:lineRule="auto"/>
      </w:pPr>
      <w:r>
        <w:t>I</w:t>
      </w:r>
      <w:r w:rsidR="00571449">
        <w:t xml:space="preserve">f covering travel costs for </w:t>
      </w:r>
      <w:r w:rsidR="000D3DE3">
        <w:t>candidates</w:t>
      </w:r>
      <w:r w:rsidR="00571449">
        <w:t xml:space="preserve">, work with Administrative Services to schedule flights and hotels. Candidates should not pay for travel and then seek </w:t>
      </w:r>
      <w:r w:rsidR="000D3DE3">
        <w:t>reimbursement</w:t>
      </w:r>
      <w:r w:rsidR="00B57AC0">
        <w:t>. More information can be found</w:t>
      </w:r>
      <w:r w:rsidR="00126700">
        <w:t xml:space="preserve"> </w:t>
      </w:r>
      <w:hyperlink r:id="rId17" w:history="1">
        <w:r w:rsidR="00126700" w:rsidRPr="00126700">
          <w:rPr>
            <w:rStyle w:val="Hyperlink"/>
          </w:rPr>
          <w:t>here</w:t>
        </w:r>
      </w:hyperlink>
    </w:p>
    <w:p w14:paraId="77595ECD" w14:textId="77777777" w:rsidR="00053A12" w:rsidRDefault="00053A12" w:rsidP="00B30434">
      <w:pPr>
        <w:pStyle w:val="ListParagraph"/>
        <w:numPr>
          <w:ilvl w:val="0"/>
          <w:numId w:val="4"/>
        </w:numPr>
        <w:spacing w:after="0" w:line="240" w:lineRule="auto"/>
      </w:pPr>
      <w:r w:rsidRPr="00053A12">
        <w:t xml:space="preserve">If you receive letters of recommendation from a reference, you may </w:t>
      </w:r>
      <w:r w:rsidR="00126700" w:rsidRPr="00126700">
        <w:rPr>
          <w:b/>
          <w:i/>
        </w:rPr>
        <w:t>not</w:t>
      </w:r>
      <w:r w:rsidR="00126700">
        <w:t xml:space="preserve"> </w:t>
      </w:r>
      <w:r w:rsidRPr="00053A12">
        <w:t>pass on those letters to the candidate</w:t>
      </w:r>
    </w:p>
    <w:p w14:paraId="3A96E4F8" w14:textId="77777777" w:rsidR="00571449" w:rsidRDefault="00571449" w:rsidP="00571449"/>
    <w:p w14:paraId="49DAD9BB" w14:textId="77777777" w:rsidR="00571449" w:rsidRDefault="00571449" w:rsidP="00350783">
      <w:r w:rsidRPr="00217FB9">
        <w:rPr>
          <w:rFonts w:ascii="Calibri" w:eastAsia="Calibri" w:hAnsi="Calibri" w:cs="Calibri"/>
          <w:noProof/>
          <w:spacing w:val="-49"/>
          <w:sz w:val="20"/>
        </w:rPr>
        <mc:AlternateContent>
          <mc:Choice Requires="wps">
            <w:drawing>
              <wp:inline distT="0" distB="0" distL="0" distR="0" wp14:anchorId="4FED67EE" wp14:editId="61B8F584">
                <wp:extent cx="5943600" cy="317500"/>
                <wp:effectExtent l="0" t="0" r="19050" b="2540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500"/>
                        </a:xfrm>
                        <a:prstGeom prst="rect">
                          <a:avLst/>
                        </a:prstGeom>
                        <a:solidFill>
                          <a:srgbClr val="FFCC00"/>
                        </a:solidFill>
                        <a:ln w="9144">
                          <a:solidFill>
                            <a:srgbClr val="000000"/>
                          </a:solidFill>
                          <a:prstDash val="solid"/>
                          <a:miter lim="800000"/>
                          <a:headEnd/>
                          <a:tailEnd/>
                        </a:ln>
                      </wps:spPr>
                      <wps:txbx>
                        <w:txbxContent>
                          <w:p w14:paraId="3D4AB036" w14:textId="77777777" w:rsidR="00571449" w:rsidRDefault="00571449" w:rsidP="00571449">
                            <w:pPr>
                              <w:spacing w:before="68"/>
                              <w:ind w:left="286"/>
                              <w:rPr>
                                <w:rFonts w:ascii="Cambria"/>
                                <w:b/>
                                <w:sz w:val="32"/>
                              </w:rPr>
                            </w:pPr>
                            <w:r>
                              <w:rPr>
                                <w:rFonts w:ascii="Cambria"/>
                                <w:b/>
                                <w:sz w:val="32"/>
                              </w:rPr>
                              <w:t xml:space="preserve">Reference Checks </w:t>
                            </w:r>
                          </w:p>
                        </w:txbxContent>
                      </wps:txbx>
                      <wps:bodyPr rot="0" vert="horz" wrap="square" lIns="0" tIns="0" rIns="0" bIns="0" anchor="t" anchorCtr="0" upright="1">
                        <a:noAutofit/>
                      </wps:bodyPr>
                    </wps:wsp>
                  </a:graphicData>
                </a:graphic>
              </wp:inline>
            </w:drawing>
          </mc:Choice>
          <mc:Fallback>
            <w:pict>
              <v:shape w14:anchorId="4FED67EE" id="Text Box 10" o:spid="_x0000_s1033" type="#_x0000_t202" style="width:468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" fillcolor="#fc0" strokeweight=".72pt">
                <v:textbox inset="0,0,0,0">
                  <w:txbxContent>
                    <w:p w14:paraId="3D4AB036" w14:textId="77777777" w:rsidR="00571449" w:rsidRDefault="00571449" w:rsidP="00571449">
                      <w:pPr>
                        <w:spacing w:before="68"/>
                        <w:ind w:left="286"/>
                        <w:rPr>
                          <w:rFonts w:ascii="Cambria"/>
                          <w:b/>
                          <w:sz w:val="32"/>
                        </w:rPr>
                      </w:pPr>
                      <w:r>
                        <w:rPr>
                          <w:rFonts w:ascii="Cambria"/>
                          <w:b/>
                          <w:sz w:val="32"/>
                        </w:rPr>
                        <w:t xml:space="preserve">Reference Checks </w:t>
                      </w:r>
                    </w:p>
                  </w:txbxContent>
                </v:textbox>
                <w10:anchorlock/>
              </v:shape>
            </w:pict>
          </mc:Fallback>
        </mc:AlternateContent>
      </w:r>
    </w:p>
    <w:p w14:paraId="7556D28B" w14:textId="77777777" w:rsidR="00B30434" w:rsidRDefault="00B30434" w:rsidP="00B30434">
      <w:pPr>
        <w:spacing w:after="0" w:line="240" w:lineRule="auto"/>
      </w:pPr>
      <w:r w:rsidRPr="00B30434">
        <w:t>You may find the standard reference check form </w:t>
      </w:r>
      <w:hyperlink r:id="rId18" w:history="1">
        <w:r w:rsidRPr="00B30434">
          <w:rPr>
            <w:rStyle w:val="Hyperlink"/>
          </w:rPr>
          <w:t>here</w:t>
        </w:r>
      </w:hyperlink>
      <w:r w:rsidRPr="00B30434">
        <w:t> or in the forms section of the recruitment website. If you are using the PageUp system for reference checks by moving applicants into “Basic Reference Check</w:t>
      </w:r>
      <w:r w:rsidR="00126700">
        <w:t xml:space="preserve"> Form (using PageUp)</w:t>
      </w:r>
      <w:r w:rsidRPr="00B30434">
        <w:t>” status, you may review the questions asked to references </w:t>
      </w:r>
      <w:hyperlink r:id="rId19" w:history="1">
        <w:r w:rsidRPr="00B30434">
          <w:rPr>
            <w:rStyle w:val="Hyperlink"/>
          </w:rPr>
          <w:t>here</w:t>
        </w:r>
      </w:hyperlink>
      <w:r w:rsidRPr="00B30434">
        <w:t>. </w:t>
      </w:r>
    </w:p>
    <w:p w14:paraId="1ED81C61" w14:textId="77777777" w:rsidR="00126700" w:rsidRPr="00B30434" w:rsidRDefault="00126700" w:rsidP="00B30434">
      <w:pPr>
        <w:spacing w:after="0" w:line="240" w:lineRule="auto"/>
      </w:pPr>
    </w:p>
    <w:p w14:paraId="63C56EB5" w14:textId="77777777" w:rsidR="00B30434" w:rsidRPr="00B30434" w:rsidRDefault="00B30434" w:rsidP="00B30434">
      <w:pPr>
        <w:numPr>
          <w:ilvl w:val="0"/>
          <w:numId w:val="6"/>
        </w:numPr>
        <w:spacing w:after="0" w:line="240" w:lineRule="auto"/>
      </w:pPr>
      <w:r w:rsidRPr="00B30434">
        <w:t>The questions asked to references need to be </w:t>
      </w:r>
      <w:r w:rsidRPr="00B30434">
        <w:rPr>
          <w:bCs/>
        </w:rPr>
        <w:t>identical </w:t>
      </w:r>
      <w:r w:rsidRPr="00B30434">
        <w:t>for each candidate you are inquiring about</w:t>
      </w:r>
    </w:p>
    <w:p w14:paraId="2834FBCF" w14:textId="77777777" w:rsidR="00B30434" w:rsidRPr="00B30434" w:rsidRDefault="00B30434" w:rsidP="00B30434">
      <w:pPr>
        <w:numPr>
          <w:ilvl w:val="0"/>
          <w:numId w:val="6"/>
        </w:numPr>
        <w:spacing w:after="0" w:line="240" w:lineRule="auto"/>
      </w:pPr>
      <w:r w:rsidRPr="00B30434">
        <w:t>The results of the reference checks need to be </w:t>
      </w:r>
      <w:r w:rsidR="004E00C2">
        <w:rPr>
          <w:bCs/>
        </w:rPr>
        <w:t xml:space="preserve">uploaded into PageUp </w:t>
      </w:r>
      <w:r w:rsidRPr="00B30434">
        <w:t>along</w:t>
      </w:r>
      <w:r>
        <w:t xml:space="preserve"> with all other search criteria and y</w:t>
      </w:r>
      <w:r w:rsidR="004E00C2">
        <w:t xml:space="preserve">ou may only ask legal questions. </w:t>
      </w:r>
    </w:p>
    <w:p w14:paraId="13ACF6D0" w14:textId="77777777" w:rsidR="00B30434" w:rsidRPr="00B30434" w:rsidRDefault="00B30434" w:rsidP="00B30434">
      <w:pPr>
        <w:numPr>
          <w:ilvl w:val="0"/>
          <w:numId w:val="6"/>
        </w:numPr>
        <w:spacing w:after="0" w:line="240" w:lineRule="auto"/>
      </w:pPr>
      <w:r w:rsidRPr="00B30434">
        <w:t>You may conduct reference checks at </w:t>
      </w:r>
      <w:r w:rsidRPr="00B30434">
        <w:rPr>
          <w:bCs/>
        </w:rPr>
        <w:t>any time </w:t>
      </w:r>
      <w:r w:rsidRPr="00B30434">
        <w:t>during the search process</w:t>
      </w:r>
    </w:p>
    <w:p w14:paraId="01E370C3" w14:textId="77777777" w:rsidR="00B60E16" w:rsidRDefault="00B30434" w:rsidP="00B30434">
      <w:pPr>
        <w:numPr>
          <w:ilvl w:val="0"/>
          <w:numId w:val="6"/>
        </w:numPr>
        <w:spacing w:after="0" w:line="240" w:lineRule="auto"/>
      </w:pPr>
      <w:r w:rsidRPr="00B30434">
        <w:rPr>
          <w:bCs/>
        </w:rPr>
        <w:t>Anybody </w:t>
      </w:r>
      <w:r w:rsidRPr="00B30434">
        <w:t>can conduct reference checks (search commit</w:t>
      </w:r>
      <w:r w:rsidR="00B60E16">
        <w:t>tee members, supervisor, etc.).</w:t>
      </w:r>
    </w:p>
    <w:p w14:paraId="6D854F65" w14:textId="33E8B7E4" w:rsidR="00B30434" w:rsidRDefault="00B30434" w:rsidP="00B30434">
      <w:pPr>
        <w:numPr>
          <w:ilvl w:val="0"/>
          <w:numId w:val="6"/>
        </w:numPr>
        <w:spacing w:after="0" w:line="240" w:lineRule="auto"/>
      </w:pPr>
      <w:r w:rsidRPr="00B30434">
        <w:t>You need to be consistent as to who you conduct the checks on, such as all candidates who have been pho</w:t>
      </w:r>
      <w:r>
        <w:t>ne interviewed or all finalists</w:t>
      </w:r>
    </w:p>
    <w:p w14:paraId="2E43BA9F" w14:textId="77777777" w:rsidR="00B30434" w:rsidRDefault="00B30434" w:rsidP="00B30434">
      <w:pPr>
        <w:pStyle w:val="ListParagraph"/>
        <w:numPr>
          <w:ilvl w:val="0"/>
          <w:numId w:val="5"/>
        </w:numPr>
        <w:spacing w:after="0" w:line="240" w:lineRule="auto"/>
      </w:pPr>
      <w:r>
        <w:t>Maintain confidentiality</w:t>
      </w:r>
    </w:p>
    <w:p w14:paraId="775B3302" w14:textId="77777777" w:rsidR="00B57AC0" w:rsidRDefault="00B57AC0" w:rsidP="00B57AC0">
      <w:pPr>
        <w:pStyle w:val="ListParagraph"/>
        <w:spacing w:after="0" w:line="240" w:lineRule="auto"/>
      </w:pPr>
    </w:p>
    <w:p w14:paraId="00C0DE59" w14:textId="77777777" w:rsidR="00571449" w:rsidRDefault="00571449" w:rsidP="00350783">
      <w:r w:rsidRPr="00217FB9">
        <w:rPr>
          <w:rFonts w:ascii="Calibri" w:eastAsia="Calibri" w:hAnsi="Calibri" w:cs="Calibri"/>
          <w:noProof/>
          <w:spacing w:val="-49"/>
          <w:sz w:val="20"/>
        </w:rPr>
        <mc:AlternateContent>
          <mc:Choice Requires="wps">
            <w:drawing>
              <wp:inline distT="0" distB="0" distL="0" distR="0" wp14:anchorId="4FED67EE" wp14:editId="61B8F584">
                <wp:extent cx="5943600" cy="317500"/>
                <wp:effectExtent l="0" t="0" r="19050" b="254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500"/>
                        </a:xfrm>
                        <a:prstGeom prst="rect">
                          <a:avLst/>
                        </a:prstGeom>
                        <a:solidFill>
                          <a:srgbClr val="FFCC00"/>
                        </a:solidFill>
                        <a:ln w="9144">
                          <a:solidFill>
                            <a:srgbClr val="000000"/>
                          </a:solidFill>
                          <a:prstDash val="solid"/>
                          <a:miter lim="800000"/>
                          <a:headEnd/>
                          <a:tailEnd/>
                        </a:ln>
                      </wps:spPr>
                      <wps:txbx>
                        <w:txbxContent>
                          <w:p w14:paraId="7BA9BAB6" w14:textId="77777777" w:rsidR="00571449" w:rsidRDefault="00571449" w:rsidP="00571449">
                            <w:pPr>
                              <w:spacing w:before="68"/>
                              <w:ind w:left="286"/>
                              <w:rPr>
                                <w:rFonts w:ascii="Cambria"/>
                                <w:b/>
                                <w:sz w:val="32"/>
                              </w:rPr>
                            </w:pPr>
                            <w:r>
                              <w:rPr>
                                <w:rFonts w:ascii="Cambria"/>
                                <w:b/>
                                <w:sz w:val="32"/>
                              </w:rPr>
                              <w:t xml:space="preserve">Final Recommendation to Hiring Supervisor </w:t>
                            </w:r>
                          </w:p>
                        </w:txbxContent>
                      </wps:txbx>
                      <wps:bodyPr rot="0" vert="horz" wrap="square" lIns="0" tIns="0" rIns="0" bIns="0" anchor="t" anchorCtr="0" upright="1">
                        <a:noAutofit/>
                      </wps:bodyPr>
                    </wps:wsp>
                  </a:graphicData>
                </a:graphic>
              </wp:inline>
            </w:drawing>
          </mc:Choice>
          <mc:Fallback>
            <w:pict>
              <v:shape w14:anchorId="4FED67EE" id="Text Box 11" o:spid="_x0000_s1034" type="#_x0000_t202" style="width:468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" fillcolor="#fc0" strokeweight=".72pt">
                <v:textbox inset="0,0,0,0">
                  <w:txbxContent>
                    <w:p w14:paraId="7BA9BAB6" w14:textId="77777777" w:rsidR="00571449" w:rsidRDefault="00571449" w:rsidP="00571449">
                      <w:pPr>
                        <w:spacing w:before="68"/>
                        <w:ind w:left="286"/>
                        <w:rPr>
                          <w:rFonts w:ascii="Cambria"/>
                          <w:b/>
                          <w:sz w:val="32"/>
                        </w:rPr>
                      </w:pPr>
                      <w:r>
                        <w:rPr>
                          <w:rFonts w:ascii="Cambria"/>
                          <w:b/>
                          <w:sz w:val="32"/>
                        </w:rPr>
                        <w:t xml:space="preserve">Final Recommendation to Hiring Supervisor </w:t>
                      </w:r>
                    </w:p>
                  </w:txbxContent>
                </v:textbox>
                <w10:anchorlock/>
              </v:shape>
            </w:pict>
          </mc:Fallback>
        </mc:AlternateContent>
      </w:r>
    </w:p>
    <w:p w14:paraId="396CCBE2" w14:textId="77777777" w:rsidR="00571449" w:rsidRDefault="005B46D7" w:rsidP="001E1726">
      <w:pPr>
        <w:spacing w:after="0" w:line="240" w:lineRule="auto"/>
      </w:pPr>
      <w:r>
        <w:t>The search and</w:t>
      </w:r>
      <w:r w:rsidR="00571449" w:rsidRPr="00571449">
        <w:t xml:space="preserve"> screen committee meets to discuss their recommendations on c</w:t>
      </w:r>
      <w:r w:rsidR="001E1726">
        <w:t xml:space="preserve">andidates that were interviewed. </w:t>
      </w:r>
    </w:p>
    <w:p w14:paraId="1DD66902" w14:textId="77777777" w:rsidR="00126700" w:rsidRDefault="00126700" w:rsidP="001E1726">
      <w:pPr>
        <w:spacing w:after="0" w:line="240" w:lineRule="auto"/>
      </w:pPr>
    </w:p>
    <w:p w14:paraId="45872547" w14:textId="77777777" w:rsidR="000D3DE3" w:rsidRDefault="000D3DE3" w:rsidP="001E1726">
      <w:pPr>
        <w:pStyle w:val="ListParagraph"/>
        <w:numPr>
          <w:ilvl w:val="0"/>
          <w:numId w:val="5"/>
        </w:numPr>
        <w:spacing w:after="0" w:line="240" w:lineRule="auto"/>
      </w:pPr>
      <w:r w:rsidRPr="000D3DE3">
        <w:t xml:space="preserve">Cannot </w:t>
      </w:r>
      <w:r w:rsidR="004E00C2">
        <w:t xml:space="preserve">vote to recommend/not recommend on a candidate </w:t>
      </w:r>
      <w:r w:rsidRPr="000D3DE3">
        <w:t xml:space="preserve">if you were not present for the </w:t>
      </w:r>
      <w:r w:rsidR="004E00C2">
        <w:t xml:space="preserve">on-campus </w:t>
      </w:r>
      <w:r w:rsidRPr="000D3DE3">
        <w:t>interview</w:t>
      </w:r>
      <w:r w:rsidR="004E00C2">
        <w:t xml:space="preserve"> for that candidate</w:t>
      </w:r>
    </w:p>
    <w:p w14:paraId="6CADED6E" w14:textId="77777777" w:rsidR="004E00C2" w:rsidRDefault="005B46D7" w:rsidP="004E00C2">
      <w:pPr>
        <w:pStyle w:val="ListParagraph"/>
        <w:numPr>
          <w:ilvl w:val="0"/>
          <w:numId w:val="5"/>
        </w:numPr>
        <w:spacing w:after="0" w:line="240" w:lineRule="auto"/>
      </w:pPr>
      <w:r>
        <w:t xml:space="preserve">The determination to recommend or not recommend for hire should be based on </w:t>
      </w:r>
      <w:r w:rsidR="004E00C2">
        <w:t>the posted requirements and preferences for the job</w:t>
      </w:r>
    </w:p>
    <w:p w14:paraId="677A9097" w14:textId="77777777" w:rsidR="004E00C2" w:rsidRDefault="004E00C2" w:rsidP="004E00C2">
      <w:pPr>
        <w:pStyle w:val="ListParagraph"/>
        <w:spacing w:after="0" w:line="240" w:lineRule="auto"/>
      </w:pPr>
    </w:p>
    <w:p w14:paraId="6409E5F7" w14:textId="6FC0A549" w:rsidR="001E1726" w:rsidRDefault="001E1726" w:rsidP="004E00C2">
      <w:pPr>
        <w:spacing w:after="0" w:line="240" w:lineRule="auto"/>
      </w:pPr>
      <w:r>
        <w:t>The search chair will ensure that the candidate’s application status is updated to reflect those determination</w:t>
      </w:r>
      <w:r w:rsidR="00126700">
        <w:t>s</w:t>
      </w:r>
      <w:r w:rsidR="00BE47C5">
        <w:t xml:space="preserve"> in PageUp</w:t>
      </w:r>
      <w:r w:rsidR="00913FB7">
        <w:t>.</w:t>
      </w:r>
      <w:r w:rsidR="00BE47C5">
        <w:t xml:space="preserve"> </w:t>
      </w:r>
    </w:p>
    <w:p w14:paraId="4C91CCE4" w14:textId="77777777" w:rsidR="00065F57" w:rsidRDefault="00065F57" w:rsidP="004E00C2">
      <w:pPr>
        <w:spacing w:after="0" w:line="240" w:lineRule="auto"/>
      </w:pPr>
    </w:p>
    <w:p w14:paraId="5088FCED" w14:textId="2916EE4C" w:rsidR="00065F57" w:rsidRDefault="00065F57" w:rsidP="004E00C2">
      <w:pPr>
        <w:spacing w:after="0" w:line="240" w:lineRule="auto"/>
      </w:pPr>
      <w:r w:rsidRPr="00065F57">
        <w:t>The search committee must document job-related strengths and weaknesses for each candidate interviewed on campus (no matter if recommended or not) and upload the documentation in PageUp</w:t>
      </w:r>
    </w:p>
    <w:p w14:paraId="6AC83142" w14:textId="77777777" w:rsidR="001E1726" w:rsidRDefault="001E1726" w:rsidP="001E1726">
      <w:pPr>
        <w:spacing w:after="0" w:line="240" w:lineRule="auto"/>
      </w:pPr>
    </w:p>
    <w:p w14:paraId="1D16ACD6" w14:textId="77777777" w:rsidR="00126700" w:rsidRDefault="005B46D7" w:rsidP="001E1726">
      <w:pPr>
        <w:spacing w:after="0" w:line="240" w:lineRule="auto"/>
      </w:pPr>
      <w:r>
        <w:t>The cha</w:t>
      </w:r>
      <w:r w:rsidR="001E1726">
        <w:t xml:space="preserve">ir will then notify the hiring </w:t>
      </w:r>
      <w:r w:rsidR="00126700">
        <w:t>supervisor</w:t>
      </w:r>
      <w:r w:rsidR="001E1726">
        <w:t xml:space="preserve"> that the committee has made their final recommendations and the hiring</w:t>
      </w:r>
      <w:r w:rsidR="00126700">
        <w:t xml:space="preserve"> supervisor</w:t>
      </w:r>
      <w:r w:rsidR="001E1726">
        <w:t xml:space="preserve"> can proceed to submitting the offer card</w:t>
      </w:r>
      <w:r w:rsidR="00BE47C5">
        <w:t xml:space="preserve">. </w:t>
      </w:r>
    </w:p>
    <w:p w14:paraId="09F14AF6" w14:textId="77777777" w:rsidR="00126700" w:rsidRDefault="00126700" w:rsidP="00126700"/>
    <w:p w14:paraId="08D58235" w14:textId="77777777" w:rsidR="005B46D7" w:rsidRPr="00126700" w:rsidRDefault="005B46D7" w:rsidP="00126700">
      <w:pPr>
        <w:jc w:val="center"/>
      </w:pPr>
    </w:p>
    <w:sectPr w:rsidR="005B46D7" w:rsidRPr="00126700">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D4ABD" w14:textId="77777777" w:rsidR="00913FB7" w:rsidRDefault="00913FB7" w:rsidP="00913FB7">
      <w:pPr>
        <w:spacing w:after="0" w:line="240" w:lineRule="auto"/>
      </w:pPr>
      <w:r>
        <w:separator/>
      </w:r>
    </w:p>
  </w:endnote>
  <w:endnote w:type="continuationSeparator" w:id="0">
    <w:p w14:paraId="6308F638" w14:textId="77777777" w:rsidR="00913FB7" w:rsidRDefault="00913FB7" w:rsidP="0091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6348" w14:textId="4A23C7B2" w:rsidR="00913FB7" w:rsidRPr="00913FB7" w:rsidRDefault="00D90807">
    <w:pPr>
      <w:pStyle w:val="Footer"/>
      <w:rPr>
        <w:sz w:val="20"/>
        <w:szCs w:val="20"/>
      </w:rPr>
    </w:pPr>
    <w:r>
      <w:rPr>
        <w:sz w:val="20"/>
        <w:szCs w:val="20"/>
      </w:rPr>
      <w:t>Revised 08/24/2020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F88F1" w14:textId="77777777" w:rsidR="00913FB7" w:rsidRDefault="00913FB7" w:rsidP="00913FB7">
      <w:pPr>
        <w:spacing w:after="0" w:line="240" w:lineRule="auto"/>
      </w:pPr>
      <w:r>
        <w:separator/>
      </w:r>
    </w:p>
  </w:footnote>
  <w:footnote w:type="continuationSeparator" w:id="0">
    <w:p w14:paraId="6D35507A" w14:textId="77777777" w:rsidR="00913FB7" w:rsidRDefault="00913FB7" w:rsidP="00913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03C4"/>
    <w:multiLevelType w:val="hybridMultilevel"/>
    <w:tmpl w:val="580E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47BCD"/>
    <w:multiLevelType w:val="hybridMultilevel"/>
    <w:tmpl w:val="8DC6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1D42"/>
    <w:multiLevelType w:val="hybridMultilevel"/>
    <w:tmpl w:val="51A48D46"/>
    <w:lvl w:ilvl="0" w:tplc="96BADA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976E8"/>
    <w:multiLevelType w:val="hybridMultilevel"/>
    <w:tmpl w:val="E69EB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2CFE"/>
    <w:multiLevelType w:val="multilevel"/>
    <w:tmpl w:val="B05E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783403"/>
    <w:multiLevelType w:val="multilevel"/>
    <w:tmpl w:val="17E29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D94E2C"/>
    <w:multiLevelType w:val="multilevel"/>
    <w:tmpl w:val="5FC0B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667EEC"/>
    <w:multiLevelType w:val="hybridMultilevel"/>
    <w:tmpl w:val="E916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8805C5"/>
    <w:multiLevelType w:val="hybridMultilevel"/>
    <w:tmpl w:val="ED84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3"/>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wEuPnitajXPXBiE3/C+CypLS8ByBFt8UDSWWwK0f9XSAMkSsu/6y0oI8c2UQOiF89FEKVfutH3Fiee9PJ6kTTg==" w:salt="kyG/kjPrRGrBnxhDZbgH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83"/>
    <w:rsid w:val="00053A12"/>
    <w:rsid w:val="00065F57"/>
    <w:rsid w:val="000C40B5"/>
    <w:rsid w:val="000D3DE3"/>
    <w:rsid w:val="00126700"/>
    <w:rsid w:val="001E1726"/>
    <w:rsid w:val="00217FB9"/>
    <w:rsid w:val="002B33DA"/>
    <w:rsid w:val="00350783"/>
    <w:rsid w:val="00391B36"/>
    <w:rsid w:val="00405804"/>
    <w:rsid w:val="00477601"/>
    <w:rsid w:val="004D3224"/>
    <w:rsid w:val="004E00C2"/>
    <w:rsid w:val="00514A9C"/>
    <w:rsid w:val="00554701"/>
    <w:rsid w:val="00571449"/>
    <w:rsid w:val="005B46D7"/>
    <w:rsid w:val="005E7762"/>
    <w:rsid w:val="00620C44"/>
    <w:rsid w:val="006C6BB3"/>
    <w:rsid w:val="00794881"/>
    <w:rsid w:val="00805E0C"/>
    <w:rsid w:val="008E5064"/>
    <w:rsid w:val="00913FB7"/>
    <w:rsid w:val="00A0524A"/>
    <w:rsid w:val="00A43A34"/>
    <w:rsid w:val="00A525AB"/>
    <w:rsid w:val="00A81D6D"/>
    <w:rsid w:val="00AB227F"/>
    <w:rsid w:val="00B10E9A"/>
    <w:rsid w:val="00B30434"/>
    <w:rsid w:val="00B57AC0"/>
    <w:rsid w:val="00B60E16"/>
    <w:rsid w:val="00BB2EE6"/>
    <w:rsid w:val="00BC237B"/>
    <w:rsid w:val="00BE47C5"/>
    <w:rsid w:val="00D400A9"/>
    <w:rsid w:val="00D90807"/>
    <w:rsid w:val="00E159B0"/>
    <w:rsid w:val="00E3676B"/>
    <w:rsid w:val="00E42FB2"/>
    <w:rsid w:val="00EA0E1B"/>
    <w:rsid w:val="00EA3397"/>
    <w:rsid w:val="00EB727E"/>
    <w:rsid w:val="00F5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133D4"/>
  <w15:chartTrackingRefBased/>
  <w15:docId w15:val="{4A30625A-B644-4FEF-92F8-1DDEC051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37B"/>
    <w:rPr>
      <w:color w:val="0563C1" w:themeColor="hyperlink"/>
      <w:u w:val="single"/>
    </w:rPr>
  </w:style>
  <w:style w:type="paragraph" w:styleId="ListParagraph">
    <w:name w:val="List Paragraph"/>
    <w:basedOn w:val="Normal"/>
    <w:uiPriority w:val="34"/>
    <w:qFormat/>
    <w:rsid w:val="000D3DE3"/>
    <w:pPr>
      <w:ind w:left="720"/>
      <w:contextualSpacing/>
    </w:pPr>
  </w:style>
  <w:style w:type="paragraph" w:styleId="Header">
    <w:name w:val="header"/>
    <w:basedOn w:val="Normal"/>
    <w:link w:val="HeaderChar"/>
    <w:uiPriority w:val="99"/>
    <w:unhideWhenUsed/>
    <w:rsid w:val="00913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FB7"/>
  </w:style>
  <w:style w:type="paragraph" w:styleId="Footer">
    <w:name w:val="footer"/>
    <w:basedOn w:val="Normal"/>
    <w:link w:val="FooterChar"/>
    <w:uiPriority w:val="99"/>
    <w:unhideWhenUsed/>
    <w:rsid w:val="00913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FB7"/>
  </w:style>
  <w:style w:type="character" w:styleId="FollowedHyperlink">
    <w:name w:val="FollowedHyperlink"/>
    <w:basedOn w:val="DefaultParagraphFont"/>
    <w:uiPriority w:val="99"/>
    <w:semiHidden/>
    <w:unhideWhenUsed/>
    <w:rsid w:val="00913F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29204">
      <w:bodyDiv w:val="1"/>
      <w:marLeft w:val="0"/>
      <w:marRight w:val="0"/>
      <w:marTop w:val="0"/>
      <w:marBottom w:val="0"/>
      <w:divBdr>
        <w:top w:val="none" w:sz="0" w:space="0" w:color="auto"/>
        <w:left w:val="none" w:sz="0" w:space="0" w:color="auto"/>
        <w:bottom w:val="none" w:sz="0" w:space="0" w:color="auto"/>
        <w:right w:val="none" w:sz="0" w:space="0" w:color="auto"/>
      </w:divBdr>
      <w:divsChild>
        <w:div w:id="649214774">
          <w:marLeft w:val="0"/>
          <w:marRight w:val="0"/>
          <w:marTop w:val="0"/>
          <w:marBottom w:val="0"/>
          <w:divBdr>
            <w:top w:val="none" w:sz="0" w:space="0" w:color="auto"/>
            <w:left w:val="none" w:sz="0" w:space="0" w:color="auto"/>
            <w:bottom w:val="none" w:sz="0" w:space="0" w:color="auto"/>
            <w:right w:val="none" w:sz="0" w:space="0" w:color="auto"/>
          </w:divBdr>
        </w:div>
      </w:divsChild>
    </w:div>
    <w:div w:id="850527564">
      <w:bodyDiv w:val="1"/>
      <w:marLeft w:val="0"/>
      <w:marRight w:val="0"/>
      <w:marTop w:val="0"/>
      <w:marBottom w:val="0"/>
      <w:divBdr>
        <w:top w:val="none" w:sz="0" w:space="0" w:color="auto"/>
        <w:left w:val="none" w:sz="0" w:space="0" w:color="auto"/>
        <w:bottom w:val="none" w:sz="0" w:space="0" w:color="auto"/>
        <w:right w:val="none" w:sz="0" w:space="0" w:color="auto"/>
      </w:divBdr>
      <w:divsChild>
        <w:div w:id="661466272">
          <w:marLeft w:val="0"/>
          <w:marRight w:val="0"/>
          <w:marTop w:val="0"/>
          <w:marBottom w:val="0"/>
          <w:divBdr>
            <w:top w:val="none" w:sz="0" w:space="0" w:color="auto"/>
            <w:left w:val="none" w:sz="0" w:space="0" w:color="auto"/>
            <w:bottom w:val="none" w:sz="0" w:space="0" w:color="auto"/>
            <w:right w:val="none" w:sz="0" w:space="0" w:color="auto"/>
          </w:divBdr>
        </w:div>
        <w:div w:id="2098794119">
          <w:marLeft w:val="0"/>
          <w:marRight w:val="0"/>
          <w:marTop w:val="0"/>
          <w:marBottom w:val="0"/>
          <w:divBdr>
            <w:top w:val="none" w:sz="0" w:space="0" w:color="auto"/>
            <w:left w:val="none" w:sz="0" w:space="0" w:color="auto"/>
            <w:bottom w:val="none" w:sz="0" w:space="0" w:color="auto"/>
            <w:right w:val="none" w:sz="0" w:space="0" w:color="auto"/>
          </w:divBdr>
        </w:div>
        <w:div w:id="1547525058">
          <w:marLeft w:val="0"/>
          <w:marRight w:val="0"/>
          <w:marTop w:val="0"/>
          <w:marBottom w:val="0"/>
          <w:divBdr>
            <w:top w:val="none" w:sz="0" w:space="0" w:color="auto"/>
            <w:left w:val="none" w:sz="0" w:space="0" w:color="auto"/>
            <w:bottom w:val="none" w:sz="0" w:space="0" w:color="auto"/>
            <w:right w:val="none" w:sz="0" w:space="0" w:color="auto"/>
          </w:divBdr>
        </w:div>
      </w:divsChild>
    </w:div>
    <w:div w:id="1632829637">
      <w:bodyDiv w:val="1"/>
      <w:marLeft w:val="0"/>
      <w:marRight w:val="0"/>
      <w:marTop w:val="0"/>
      <w:marBottom w:val="0"/>
      <w:divBdr>
        <w:top w:val="none" w:sz="0" w:space="0" w:color="auto"/>
        <w:left w:val="none" w:sz="0" w:space="0" w:color="auto"/>
        <w:bottom w:val="none" w:sz="0" w:space="0" w:color="auto"/>
        <w:right w:val="none" w:sz="0" w:space="0" w:color="auto"/>
      </w:divBdr>
      <w:divsChild>
        <w:div w:id="1048841660">
          <w:marLeft w:val="0"/>
          <w:marRight w:val="0"/>
          <w:marTop w:val="0"/>
          <w:marBottom w:val="0"/>
          <w:divBdr>
            <w:top w:val="none" w:sz="0" w:space="0" w:color="auto"/>
            <w:left w:val="none" w:sz="0" w:space="0" w:color="auto"/>
            <w:bottom w:val="none" w:sz="0" w:space="0" w:color="auto"/>
            <w:right w:val="none" w:sz="0" w:space="0" w:color="auto"/>
          </w:divBdr>
        </w:div>
      </w:divsChild>
    </w:div>
    <w:div w:id="1797336659">
      <w:bodyDiv w:val="1"/>
      <w:marLeft w:val="0"/>
      <w:marRight w:val="0"/>
      <w:marTop w:val="0"/>
      <w:marBottom w:val="0"/>
      <w:divBdr>
        <w:top w:val="none" w:sz="0" w:space="0" w:color="auto"/>
        <w:left w:val="none" w:sz="0" w:space="0" w:color="auto"/>
        <w:bottom w:val="none" w:sz="0" w:space="0" w:color="auto"/>
        <w:right w:val="none" w:sz="0" w:space="0" w:color="auto"/>
      </w:divBdr>
      <w:divsChild>
        <w:div w:id="1681852946">
          <w:marLeft w:val="0"/>
          <w:marRight w:val="0"/>
          <w:marTop w:val="0"/>
          <w:marBottom w:val="0"/>
          <w:divBdr>
            <w:top w:val="none" w:sz="0" w:space="0" w:color="auto"/>
            <w:left w:val="none" w:sz="0" w:space="0" w:color="auto"/>
            <w:bottom w:val="none" w:sz="0" w:space="0" w:color="auto"/>
            <w:right w:val="none" w:sz="0" w:space="0" w:color="auto"/>
          </w:divBdr>
        </w:div>
      </w:divsChild>
    </w:div>
    <w:div w:id="2008556343">
      <w:bodyDiv w:val="1"/>
      <w:marLeft w:val="0"/>
      <w:marRight w:val="0"/>
      <w:marTop w:val="0"/>
      <w:marBottom w:val="0"/>
      <w:divBdr>
        <w:top w:val="none" w:sz="0" w:space="0" w:color="auto"/>
        <w:left w:val="none" w:sz="0" w:space="0" w:color="auto"/>
        <w:bottom w:val="none" w:sz="0" w:space="0" w:color="auto"/>
        <w:right w:val="none" w:sz="0" w:space="0" w:color="auto"/>
      </w:divBdr>
    </w:div>
    <w:div w:id="2144150597">
      <w:bodyDiv w:val="1"/>
      <w:marLeft w:val="0"/>
      <w:marRight w:val="0"/>
      <w:marTop w:val="0"/>
      <w:marBottom w:val="0"/>
      <w:divBdr>
        <w:top w:val="none" w:sz="0" w:space="0" w:color="auto"/>
        <w:left w:val="none" w:sz="0" w:space="0" w:color="auto"/>
        <w:bottom w:val="none" w:sz="0" w:space="0" w:color="auto"/>
        <w:right w:val="none" w:sz="0" w:space="0" w:color="auto"/>
      </w:divBdr>
      <w:divsChild>
        <w:div w:id="778960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wosh.edu/umc/open-meeting-notice/" TargetMode="External"/><Relationship Id="rId18" Type="http://schemas.openxmlformats.org/officeDocument/2006/relationships/hyperlink" Target="https://hr.uwosh.edu/wp-content/uploads/2016/07/Updated-Reference-Check-Form-1.do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wosh.edu/hr/wp-content/uploads/sites/90/2016/07/Open-Meetings-Law.pdf" TargetMode="External"/><Relationship Id="rId17" Type="http://schemas.openxmlformats.org/officeDocument/2006/relationships/hyperlink" Target="https://hr.uwosh.edu/wp-content/uploads/2017/11/Interview-Candidate-Travel.pdf" TargetMode="External"/><Relationship Id="rId2" Type="http://schemas.openxmlformats.org/officeDocument/2006/relationships/customXml" Target="../customXml/item2.xml"/><Relationship Id="rId16" Type="http://schemas.openxmlformats.org/officeDocument/2006/relationships/hyperlink" Target="https://hr.uwosh.edu/recruit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mplicit.harvard.edu/implicit/takeatest.html" TargetMode="External"/><Relationship Id="rId10" Type="http://schemas.openxmlformats.org/officeDocument/2006/relationships/endnotes" Target="endnotes.xml"/><Relationship Id="rId19" Type="http://schemas.openxmlformats.org/officeDocument/2006/relationships/hyperlink" Target="https://hr.uwosh.edu/wp-content/uploads/2016/07/Online-Reference-Check-Form-Gui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quity.uwosh.edu/diversity-advertising-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12E951F7FE146AC09C1117CEB8AFC" ma:contentTypeVersion="13" ma:contentTypeDescription="Create a new document." ma:contentTypeScope="" ma:versionID="fca3f34be85510fdc43ff92226ff5de5">
  <xsd:schema xmlns:xsd="http://www.w3.org/2001/XMLSchema" xmlns:xs="http://www.w3.org/2001/XMLSchema" xmlns:p="http://schemas.microsoft.com/office/2006/metadata/properties" xmlns:ns2="e4c21ae8-a357-4b7d-9f5d-18430315a3bf" xmlns:ns3="f87c455f-8ccb-4e46-8063-674abd65696c" targetNamespace="http://schemas.microsoft.com/office/2006/metadata/properties" ma:root="true" ma:fieldsID="609f5f7cb671aeeadfb72ba8bfa1db07" ns2:_="" ns3:_="">
    <xsd:import namespace="e4c21ae8-a357-4b7d-9f5d-18430315a3bf"/>
    <xsd:import namespace="f87c455f-8ccb-4e46-8063-674abd6569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21ae8-a357-4b7d-9f5d-18430315a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7c455f-8ccb-4e46-8063-674abd656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7ECEF-D21B-426D-BF8B-806D448965E8}"/>
</file>

<file path=customXml/itemProps2.xml><?xml version="1.0" encoding="utf-8"?>
<ds:datastoreItem xmlns:ds="http://schemas.openxmlformats.org/officeDocument/2006/customXml" ds:itemID="{FC04EA66-81BD-469B-961B-E765C61AC639}">
  <ds:schemaRefs>
    <ds:schemaRef ds:uri="http://schemas.microsoft.com/sharepoint/v3/contenttype/forms"/>
  </ds:schemaRefs>
</ds:datastoreItem>
</file>

<file path=customXml/itemProps3.xml><?xml version="1.0" encoding="utf-8"?>
<ds:datastoreItem xmlns:ds="http://schemas.openxmlformats.org/officeDocument/2006/customXml" ds:itemID="{06CBAA0B-BE8A-4D59-BD2D-95903C051DD3}">
  <ds:schemaRefs>
    <ds:schemaRef ds:uri="http://purl.org/dc/terms/"/>
    <ds:schemaRef ds:uri="http://schemas.microsoft.com/office/2006/documentManagement/types"/>
    <ds:schemaRef ds:uri="f87c455f-8ccb-4e46-8063-674abd65696c"/>
    <ds:schemaRef ds:uri="http://schemas.microsoft.com/office/infopath/2007/PartnerControls"/>
    <ds:schemaRef ds:uri="e4c21ae8-a357-4b7d-9f5d-18430315a3bf"/>
    <ds:schemaRef ds:uri="http://schemas.openxmlformats.org/package/2006/metadata/core-properties"/>
    <ds:schemaRef ds:uri="http://purl.org/dc/dcmitype/"/>
    <ds:schemaRef ds:uri="http://www.w3.org/XML/1998/namespac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14EEE813-5614-43FF-9D16-550314E4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1446</Words>
  <Characters>8247</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 Oshkosh</dc:creator>
  <cp:keywords/>
  <dc:description/>
  <cp:lastModifiedBy>Shannon Lemke</cp:lastModifiedBy>
  <cp:revision>7</cp:revision>
  <dcterms:created xsi:type="dcterms:W3CDTF">2017-11-24T18:08:00Z</dcterms:created>
  <dcterms:modified xsi:type="dcterms:W3CDTF">2020-08-28T16:48:00Z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0x01010064C12E951F7FE146AC09C1117CEB8AFC</vt:lpwstr>
  </property>
</Properties>
</file>