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6B41" w14:textId="77777777" w:rsidR="00231BEA" w:rsidRPr="00231BEA" w:rsidRDefault="00231BEA" w:rsidP="00231BEA">
      <w:pPr>
        <w:spacing w:after="240"/>
        <w:rPr>
          <w:rFonts w:eastAsia="Times New Roman"/>
        </w:rPr>
      </w:pPr>
    </w:p>
    <w:p w14:paraId="48A45496" w14:textId="77777777" w:rsidR="00231BEA" w:rsidRPr="00231BEA" w:rsidRDefault="00231BEA" w:rsidP="00231BEA">
      <w:pPr>
        <w:jc w:val="center"/>
        <w:rPr>
          <w:rFonts w:eastAsia="Times New Roman"/>
        </w:rPr>
      </w:pPr>
      <w:r>
        <w:rPr>
          <w:rFonts w:eastAsia="Times New Roman"/>
          <w:noProof/>
          <w:color w:val="000000"/>
          <w:sz w:val="23"/>
          <w:szCs w:val="23"/>
        </w:rPr>
        <w:drawing>
          <wp:inline distT="0" distB="0" distL="0" distR="0" wp14:anchorId="5DE2AEDC" wp14:editId="5C5B1C24">
            <wp:extent cx="1265555" cy="1243965"/>
            <wp:effectExtent l="0" t="0" r="0" b="0"/>
            <wp:docPr id="1" name="Picture 1" descr="UW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1243965"/>
                    </a:xfrm>
                    <a:prstGeom prst="rect">
                      <a:avLst/>
                    </a:prstGeom>
                    <a:noFill/>
                    <a:ln>
                      <a:noFill/>
                    </a:ln>
                  </pic:spPr>
                </pic:pic>
              </a:graphicData>
            </a:graphic>
          </wp:inline>
        </w:drawing>
      </w:r>
    </w:p>
    <w:p w14:paraId="634DD7C4" w14:textId="77777777" w:rsidR="00231BEA" w:rsidRPr="00231BEA" w:rsidRDefault="00231BEA" w:rsidP="00231BEA">
      <w:pPr>
        <w:jc w:val="center"/>
        <w:rPr>
          <w:rFonts w:eastAsia="Times New Roman"/>
        </w:rPr>
      </w:pPr>
      <w:r w:rsidRPr="00231BEA">
        <w:rPr>
          <w:rFonts w:eastAsia="Times New Roman"/>
          <w:b/>
          <w:bCs/>
          <w:color w:val="000000"/>
          <w:sz w:val="29"/>
          <w:szCs w:val="29"/>
          <w:u w:val="single"/>
        </w:rPr>
        <w:t>Department of Social Work</w:t>
      </w:r>
    </w:p>
    <w:p w14:paraId="3C5B777C" w14:textId="77777777" w:rsidR="00231BEA" w:rsidRPr="00231BEA" w:rsidRDefault="00231BEA" w:rsidP="00231BEA">
      <w:pPr>
        <w:jc w:val="center"/>
        <w:rPr>
          <w:rFonts w:eastAsia="Times New Roman"/>
        </w:rPr>
      </w:pPr>
      <w:r w:rsidRPr="00231BEA">
        <w:rPr>
          <w:rFonts w:eastAsia="Times New Roman"/>
          <w:color w:val="000000"/>
        </w:rPr>
        <w:t> </w:t>
      </w:r>
    </w:p>
    <w:p w14:paraId="1C039E80" w14:textId="77777777" w:rsidR="00231BEA" w:rsidRDefault="00231BEA" w:rsidP="00231BEA">
      <w:pPr>
        <w:jc w:val="center"/>
        <w:rPr>
          <w:rFonts w:eastAsia="Times New Roman"/>
          <w:color w:val="000000"/>
          <w:u w:val="single"/>
        </w:rPr>
      </w:pPr>
      <w:r w:rsidRPr="00231BEA">
        <w:rPr>
          <w:rFonts w:eastAsia="Times New Roman"/>
          <w:color w:val="000000"/>
          <w:u w:val="single"/>
        </w:rPr>
        <w:t>STUDENT LEARNING CONTRACT</w:t>
      </w:r>
    </w:p>
    <w:p w14:paraId="51E44ECB" w14:textId="77777777" w:rsidR="00F8208C" w:rsidRPr="00F8208C" w:rsidRDefault="00F8208C" w:rsidP="00231BEA">
      <w:pPr>
        <w:jc w:val="center"/>
        <w:rPr>
          <w:rFonts w:eastAsia="Times New Roman"/>
        </w:rPr>
      </w:pPr>
      <w:r>
        <w:rPr>
          <w:rFonts w:eastAsia="Times New Roman"/>
          <w:color w:val="000000"/>
        </w:rPr>
        <w:t xml:space="preserve">Check one: </w:t>
      </w:r>
      <w:r w:rsidR="00040558">
        <w:rPr>
          <w:rFonts w:eastAsia="Times New Roman"/>
          <w:color w:val="000000"/>
        </w:rPr>
        <w:t xml:space="preserve">(   ) BSW </w:t>
      </w:r>
      <w:r w:rsidRPr="00F8208C">
        <w:rPr>
          <w:rFonts w:eastAsia="Times New Roman"/>
          <w:color w:val="000000"/>
        </w:rPr>
        <w:t xml:space="preserve">(   ) MSW Foundation </w:t>
      </w:r>
    </w:p>
    <w:p w14:paraId="3EAFA7B9" w14:textId="77777777" w:rsidR="00231BEA" w:rsidRPr="00231BEA" w:rsidRDefault="00231BEA" w:rsidP="00231BEA">
      <w:pPr>
        <w:jc w:val="center"/>
        <w:rPr>
          <w:rFonts w:eastAsia="Times New Roman"/>
        </w:rPr>
      </w:pPr>
      <w:r w:rsidRPr="00231BEA">
        <w:rPr>
          <w:rFonts w:eastAsia="Times New Roman"/>
          <w:color w:val="000000"/>
        </w:rPr>
        <w:t>Semester</w:t>
      </w:r>
      <w:r w:rsidR="00F128B7">
        <w:rPr>
          <w:rFonts w:eastAsia="Times New Roman"/>
          <w:color w:val="000000"/>
        </w:rPr>
        <w:t xml:space="preserve">: </w:t>
      </w:r>
      <w:r w:rsidRPr="00231BEA">
        <w:rPr>
          <w:rFonts w:eastAsia="Times New Roman"/>
          <w:color w:val="000000"/>
        </w:rPr>
        <w:t xml:space="preserve"> ____________Academic Year</w:t>
      </w:r>
      <w:r w:rsidR="00F128B7">
        <w:rPr>
          <w:rFonts w:eastAsia="Times New Roman"/>
          <w:color w:val="000000"/>
        </w:rPr>
        <w:t xml:space="preserve">: </w:t>
      </w:r>
      <w:r w:rsidRPr="00231BEA">
        <w:rPr>
          <w:rFonts w:eastAsia="Times New Roman"/>
          <w:color w:val="000000"/>
        </w:rPr>
        <w:t>_______________</w:t>
      </w:r>
    </w:p>
    <w:tbl>
      <w:tblPr>
        <w:tblW w:w="9915" w:type="dxa"/>
        <w:tblCellMar>
          <w:top w:w="15" w:type="dxa"/>
          <w:left w:w="15" w:type="dxa"/>
          <w:bottom w:w="15" w:type="dxa"/>
          <w:right w:w="15" w:type="dxa"/>
        </w:tblCellMar>
        <w:tblLook w:val="04A0" w:firstRow="1" w:lastRow="0" w:firstColumn="1" w:lastColumn="0" w:noHBand="0" w:noVBand="1"/>
      </w:tblPr>
      <w:tblGrid>
        <w:gridCol w:w="4065"/>
        <w:gridCol w:w="5850"/>
      </w:tblGrid>
      <w:tr w:rsidR="00231BEA" w:rsidRPr="00231BEA" w14:paraId="1C153675" w14:textId="77777777" w:rsidTr="00BF1161">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C24636" w14:textId="77777777" w:rsidR="00231BEA" w:rsidRPr="00231BEA" w:rsidRDefault="00231BEA" w:rsidP="00231BEA">
            <w:pPr>
              <w:spacing w:line="0" w:lineRule="atLeast"/>
              <w:rPr>
                <w:rFonts w:eastAsia="Times New Roman"/>
              </w:rPr>
            </w:pPr>
            <w:r w:rsidRPr="00231BEA">
              <w:rPr>
                <w:rFonts w:eastAsia="Times New Roman"/>
                <w:color w:val="000000"/>
              </w:rPr>
              <w:t>Student Name:</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C75EE" w14:textId="77777777" w:rsidR="00231BEA" w:rsidRPr="00231BEA" w:rsidRDefault="00231BEA" w:rsidP="00231BEA">
            <w:pPr>
              <w:spacing w:line="0" w:lineRule="atLeast"/>
              <w:rPr>
                <w:rFonts w:eastAsia="Times New Roman"/>
              </w:rPr>
            </w:pPr>
            <w:r w:rsidRPr="00231BEA">
              <w:rPr>
                <w:rFonts w:eastAsia="Times New Roman"/>
                <w:color w:val="000000"/>
              </w:rPr>
              <w:t>Agency Field Instructor:</w:t>
            </w:r>
          </w:p>
        </w:tc>
      </w:tr>
      <w:tr w:rsidR="00231BEA" w:rsidRPr="00231BEA" w14:paraId="2B056D29" w14:textId="77777777" w:rsidTr="00BF1161">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6D7E1" w14:textId="77777777" w:rsidR="00231BEA" w:rsidRPr="00231BEA" w:rsidRDefault="00231BEA" w:rsidP="00231BEA">
            <w:pPr>
              <w:spacing w:line="0" w:lineRule="atLeast"/>
              <w:rPr>
                <w:rFonts w:eastAsia="Times New Roman"/>
              </w:rPr>
            </w:pPr>
            <w:r w:rsidRPr="00231BEA">
              <w:rPr>
                <w:rFonts w:eastAsia="Times New Roman"/>
                <w:color w:val="000000"/>
              </w:rPr>
              <w:t>Address:</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4C779" w14:textId="77777777" w:rsidR="00231BEA" w:rsidRPr="00231BEA" w:rsidRDefault="00231BEA" w:rsidP="00231BEA">
            <w:pPr>
              <w:spacing w:line="0" w:lineRule="atLeast"/>
              <w:rPr>
                <w:rFonts w:eastAsia="Times New Roman"/>
              </w:rPr>
            </w:pPr>
            <w:r w:rsidRPr="00231BEA">
              <w:rPr>
                <w:rFonts w:eastAsia="Times New Roman"/>
                <w:color w:val="000000"/>
              </w:rPr>
              <w:t>Agency Address:</w:t>
            </w:r>
          </w:p>
        </w:tc>
      </w:tr>
      <w:tr w:rsidR="00231BEA" w:rsidRPr="00231BEA" w14:paraId="3DA1CF4B" w14:textId="77777777" w:rsidTr="00BF1161">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398FA5" w14:textId="77777777" w:rsidR="00231BEA" w:rsidRPr="00231BEA" w:rsidRDefault="00231BEA" w:rsidP="00231BEA">
            <w:pPr>
              <w:spacing w:line="0" w:lineRule="atLeast"/>
              <w:rPr>
                <w:rFonts w:eastAsia="Times New Roman"/>
              </w:rPr>
            </w:pPr>
            <w:r w:rsidRPr="00231BEA">
              <w:rPr>
                <w:rFonts w:eastAsia="Times New Roman"/>
                <w:color w:val="000000"/>
              </w:rPr>
              <w:t>Phone:</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866EF" w14:textId="77777777" w:rsidR="00231BEA" w:rsidRPr="00231BEA" w:rsidRDefault="00231BEA" w:rsidP="00231BEA">
            <w:pPr>
              <w:spacing w:line="0" w:lineRule="atLeast"/>
              <w:rPr>
                <w:rFonts w:eastAsia="Times New Roman"/>
              </w:rPr>
            </w:pPr>
            <w:r w:rsidRPr="00231BEA">
              <w:rPr>
                <w:rFonts w:eastAsia="Times New Roman"/>
                <w:color w:val="000000"/>
              </w:rPr>
              <w:t>Phone:</w:t>
            </w:r>
          </w:p>
        </w:tc>
      </w:tr>
      <w:tr w:rsidR="00231BEA" w:rsidRPr="00231BEA" w14:paraId="72BF4427" w14:textId="77777777" w:rsidTr="00BF1161">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9A3C61" w14:textId="77777777" w:rsidR="00231BEA" w:rsidRPr="00231BEA" w:rsidRDefault="00231BEA" w:rsidP="00231BEA">
            <w:pPr>
              <w:spacing w:line="0" w:lineRule="atLeast"/>
              <w:rPr>
                <w:rFonts w:eastAsia="Times New Roman"/>
              </w:rPr>
            </w:pPr>
            <w:r w:rsidRPr="00231BEA">
              <w:rPr>
                <w:rFonts w:eastAsia="Times New Roman"/>
                <w:color w:val="000000"/>
              </w:rPr>
              <w:t>Email:</w:t>
            </w: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0AF754" w14:textId="77777777" w:rsidR="00231BEA" w:rsidRPr="00231BEA" w:rsidRDefault="00231BEA" w:rsidP="00231BEA">
            <w:pPr>
              <w:spacing w:line="0" w:lineRule="atLeast"/>
              <w:rPr>
                <w:rFonts w:eastAsia="Times New Roman"/>
              </w:rPr>
            </w:pPr>
            <w:r w:rsidRPr="00231BEA">
              <w:rPr>
                <w:rFonts w:eastAsia="Times New Roman"/>
                <w:color w:val="000000"/>
              </w:rPr>
              <w:t>Email:</w:t>
            </w:r>
          </w:p>
        </w:tc>
      </w:tr>
      <w:tr w:rsidR="00231BEA" w:rsidRPr="00231BEA" w14:paraId="3177BF5D" w14:textId="77777777" w:rsidTr="00BF1161">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A688ED" w14:textId="77777777" w:rsidR="00231BEA" w:rsidRPr="00231BEA" w:rsidRDefault="00231BEA" w:rsidP="00231BEA">
            <w:pPr>
              <w:rPr>
                <w:rFonts w:eastAsia="Times New Roman"/>
                <w:sz w:val="1"/>
              </w:rPr>
            </w:pPr>
          </w:p>
        </w:tc>
        <w:tc>
          <w:tcPr>
            <w:tcW w:w="5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DFB035" w14:textId="77777777" w:rsidR="00231BEA" w:rsidRPr="00231BEA" w:rsidRDefault="00231BEA" w:rsidP="00231BEA">
            <w:pPr>
              <w:spacing w:line="0" w:lineRule="atLeast"/>
              <w:rPr>
                <w:rFonts w:eastAsia="Times New Roman"/>
              </w:rPr>
            </w:pPr>
            <w:r w:rsidRPr="00231BEA">
              <w:rPr>
                <w:rFonts w:eastAsia="Times New Roman"/>
                <w:color w:val="000000"/>
              </w:rPr>
              <w:t>Fax:</w:t>
            </w:r>
          </w:p>
        </w:tc>
      </w:tr>
    </w:tbl>
    <w:p w14:paraId="59F53205" w14:textId="77777777" w:rsidR="00BF1161" w:rsidRDefault="00BF1161" w:rsidP="00231BEA">
      <w:pPr>
        <w:rPr>
          <w:rFonts w:eastAsia="Times New Roman"/>
          <w:color w:val="000000"/>
        </w:rPr>
      </w:pPr>
    </w:p>
    <w:p w14:paraId="2E8CBE7D" w14:textId="77777777" w:rsidR="00231BEA" w:rsidRDefault="00231BEA" w:rsidP="00231BEA">
      <w:pPr>
        <w:rPr>
          <w:rFonts w:eastAsia="Times New Roman"/>
          <w:color w:val="000000"/>
          <w:u w:val="single"/>
        </w:rPr>
      </w:pPr>
      <w:r w:rsidRPr="00231BEA">
        <w:rPr>
          <w:rFonts w:eastAsia="Times New Roman"/>
          <w:color w:val="000000"/>
        </w:rPr>
        <w:t>Faculty Field Instructor</w:t>
      </w:r>
      <w:r w:rsidR="00BF1161">
        <w:rPr>
          <w:rFonts w:eastAsia="Times New Roman"/>
          <w:color w:val="000000"/>
        </w:rPr>
        <w:t xml:space="preserve">:  </w:t>
      </w:r>
      <w:r w:rsidRPr="00231BEA">
        <w:rPr>
          <w:rFonts w:eastAsia="Times New Roman"/>
          <w:color w:val="000000"/>
          <w:u w:val="single"/>
        </w:rPr>
        <w:t>____________________________________________</w:t>
      </w:r>
      <w:r w:rsidR="00BF1161">
        <w:rPr>
          <w:rFonts w:eastAsia="Times New Roman"/>
          <w:color w:val="000000"/>
          <w:u w:val="single"/>
        </w:rPr>
        <w:t>__________       </w:t>
      </w:r>
    </w:p>
    <w:p w14:paraId="68747EA0" w14:textId="77777777" w:rsidR="00BF1161" w:rsidRPr="00231BEA" w:rsidRDefault="00BF1161" w:rsidP="00231BEA">
      <w:pPr>
        <w:rPr>
          <w:rFonts w:eastAsia="Times New Roman"/>
        </w:rPr>
      </w:pPr>
    </w:p>
    <w:p w14:paraId="582AA953" w14:textId="77777777" w:rsidR="00BF1161" w:rsidRDefault="00231BEA" w:rsidP="00231BEA">
      <w:pPr>
        <w:rPr>
          <w:rFonts w:eastAsia="Times New Roman"/>
          <w:color w:val="000000"/>
        </w:rPr>
      </w:pPr>
      <w:r w:rsidRPr="00231BEA">
        <w:rPr>
          <w:rFonts w:eastAsia="Times New Roman"/>
          <w:color w:val="000000"/>
        </w:rPr>
        <w:t xml:space="preserve">Office Address: </w:t>
      </w:r>
      <w:r w:rsidR="00BF1161">
        <w:rPr>
          <w:rFonts w:eastAsia="Times New Roman"/>
          <w:color w:val="000000"/>
        </w:rPr>
        <w:t>Department of Social Work</w:t>
      </w:r>
    </w:p>
    <w:p w14:paraId="77AEAFE3" w14:textId="77777777" w:rsidR="00BF1161" w:rsidRDefault="00BF1161" w:rsidP="00BF1161">
      <w:pPr>
        <w:ind w:left="1440"/>
        <w:rPr>
          <w:rFonts w:eastAsia="Times New Roman"/>
          <w:color w:val="000000"/>
        </w:rPr>
      </w:pPr>
      <w:r>
        <w:rPr>
          <w:rFonts w:eastAsia="Times New Roman"/>
          <w:color w:val="000000"/>
        </w:rPr>
        <w:t xml:space="preserve">   Swart Hall 230</w:t>
      </w:r>
    </w:p>
    <w:p w14:paraId="039E9666" w14:textId="77777777" w:rsidR="00BF1161" w:rsidRDefault="00BF1161" w:rsidP="00BF1161">
      <w:pPr>
        <w:ind w:left="1440"/>
        <w:rPr>
          <w:rFonts w:eastAsia="Times New Roman"/>
          <w:color w:val="000000"/>
        </w:rPr>
      </w:pPr>
      <w:r>
        <w:rPr>
          <w:rFonts w:eastAsia="Times New Roman"/>
          <w:color w:val="000000"/>
        </w:rPr>
        <w:t xml:space="preserve">  </w:t>
      </w:r>
      <w:r w:rsidR="00231BEA" w:rsidRPr="00BF1161">
        <w:rPr>
          <w:rFonts w:eastAsia="Times New Roman"/>
          <w:color w:val="000000"/>
        </w:rPr>
        <w:t xml:space="preserve"> </w:t>
      </w:r>
      <w:r>
        <w:rPr>
          <w:rFonts w:eastAsia="Times New Roman"/>
          <w:color w:val="000000"/>
        </w:rPr>
        <w:t>University of Wisconsin Oshkosh</w:t>
      </w:r>
      <w:r w:rsidRPr="00BF1161">
        <w:rPr>
          <w:rFonts w:eastAsia="Times New Roman"/>
          <w:color w:val="000000"/>
        </w:rPr>
        <w:t xml:space="preserve"> </w:t>
      </w:r>
    </w:p>
    <w:p w14:paraId="75FC6F23" w14:textId="77777777" w:rsidR="00BF1161" w:rsidRDefault="00BF1161" w:rsidP="00BF1161">
      <w:pPr>
        <w:ind w:left="1440"/>
        <w:rPr>
          <w:rFonts w:eastAsia="Times New Roman"/>
          <w:color w:val="000000"/>
        </w:rPr>
      </w:pPr>
      <w:r>
        <w:rPr>
          <w:rFonts w:eastAsia="Times New Roman"/>
          <w:color w:val="000000"/>
        </w:rPr>
        <w:t xml:space="preserve">   800 Algoma Blvd.</w:t>
      </w:r>
    </w:p>
    <w:p w14:paraId="704098BC" w14:textId="77777777" w:rsidR="00BF1161" w:rsidRDefault="00BF1161" w:rsidP="00BF1161">
      <w:pPr>
        <w:ind w:left="1440"/>
        <w:rPr>
          <w:rFonts w:eastAsia="Times New Roman"/>
          <w:color w:val="000000"/>
        </w:rPr>
      </w:pPr>
      <w:r>
        <w:rPr>
          <w:rFonts w:eastAsia="Times New Roman"/>
          <w:color w:val="000000"/>
        </w:rPr>
        <w:t xml:space="preserve">   </w:t>
      </w:r>
      <w:r w:rsidR="00231BEA" w:rsidRPr="00BF1161">
        <w:rPr>
          <w:rFonts w:eastAsia="Times New Roman"/>
          <w:color w:val="000000"/>
        </w:rPr>
        <w:t>Oshkosh, WI  54901        </w:t>
      </w:r>
    </w:p>
    <w:p w14:paraId="79304A6C" w14:textId="77777777" w:rsidR="00231BEA" w:rsidRPr="00BF1161" w:rsidRDefault="00231BEA" w:rsidP="00BF1161">
      <w:pPr>
        <w:ind w:left="1440"/>
        <w:rPr>
          <w:rFonts w:eastAsia="Times New Roman"/>
          <w:color w:val="000000"/>
        </w:rPr>
      </w:pPr>
      <w:r w:rsidRPr="00BF1161">
        <w:rPr>
          <w:rFonts w:eastAsia="Times New Roman"/>
          <w:color w:val="000000"/>
        </w:rPr>
        <w:t>    </w:t>
      </w:r>
    </w:p>
    <w:p w14:paraId="4CA40140" w14:textId="77777777" w:rsidR="006307E9" w:rsidRDefault="00BF1161" w:rsidP="00231BEA">
      <w:pPr>
        <w:rPr>
          <w:rFonts w:eastAsia="Times New Roman"/>
          <w:color w:val="000000"/>
        </w:rPr>
      </w:pPr>
      <w:r>
        <w:rPr>
          <w:rFonts w:eastAsia="Times New Roman"/>
          <w:color w:val="000000"/>
        </w:rPr>
        <w:t xml:space="preserve">Telephone: </w:t>
      </w:r>
      <w:r w:rsidRPr="00BF1161">
        <w:rPr>
          <w:rFonts w:eastAsia="Times New Roman"/>
          <w:color w:val="000000"/>
        </w:rPr>
        <w:t xml:space="preserve">(920) 424-1419  </w:t>
      </w:r>
      <w:r w:rsidR="00231BEA" w:rsidRPr="00231BEA">
        <w:rPr>
          <w:rFonts w:eastAsia="Times New Roman"/>
          <w:color w:val="000000"/>
        </w:rPr>
        <w:t>E-mail</w:t>
      </w:r>
      <w:r>
        <w:rPr>
          <w:rFonts w:eastAsia="Times New Roman"/>
          <w:color w:val="000000"/>
        </w:rPr>
        <w:t xml:space="preserve">: </w:t>
      </w:r>
      <w:hyperlink r:id="rId7" w:history="1">
        <w:r w:rsidRPr="006307E9">
          <w:rPr>
            <w:rStyle w:val="Hyperlink"/>
            <w:rFonts w:eastAsia="Times New Roman"/>
            <w:color w:val="auto"/>
            <w:u w:val="none"/>
          </w:rPr>
          <w:t>bswfield@uwosh.edu</w:t>
        </w:r>
      </w:hyperlink>
      <w:r w:rsidR="006307E9" w:rsidRPr="006307E9">
        <w:rPr>
          <w:rStyle w:val="Hyperlink"/>
          <w:rFonts w:eastAsia="Times New Roman"/>
          <w:color w:val="auto"/>
          <w:u w:val="none"/>
        </w:rPr>
        <w:t xml:space="preserve"> or mswfield@uwosh.edu</w:t>
      </w:r>
      <w:r>
        <w:rPr>
          <w:rFonts w:eastAsia="Times New Roman"/>
          <w:color w:val="000000"/>
        </w:rPr>
        <w:t xml:space="preserve"> </w:t>
      </w:r>
      <w:r w:rsidR="00231BEA">
        <w:rPr>
          <w:rFonts w:eastAsia="Times New Roman"/>
          <w:color w:val="000000"/>
        </w:rPr>
        <w:t xml:space="preserve"> </w:t>
      </w:r>
    </w:p>
    <w:p w14:paraId="4AD0E35E" w14:textId="77777777" w:rsidR="00231BEA" w:rsidRPr="00231BEA" w:rsidRDefault="00231BEA" w:rsidP="00231BEA">
      <w:pPr>
        <w:rPr>
          <w:rFonts w:eastAsia="Times New Roman"/>
        </w:rPr>
      </w:pPr>
      <w:r>
        <w:rPr>
          <w:rFonts w:eastAsia="Times New Roman"/>
          <w:color w:val="000000"/>
        </w:rPr>
        <w:t>Fax:</w:t>
      </w:r>
      <w:r w:rsidRPr="00231BEA">
        <w:rPr>
          <w:rFonts w:eastAsia="Times New Roman"/>
          <w:color w:val="000000"/>
        </w:rPr>
        <w:t>(920) 424-1443</w:t>
      </w:r>
    </w:p>
    <w:tbl>
      <w:tblPr>
        <w:tblW w:w="9559" w:type="dxa"/>
        <w:tblLayout w:type="fixed"/>
        <w:tblCellMar>
          <w:top w:w="15" w:type="dxa"/>
          <w:left w:w="15" w:type="dxa"/>
          <w:bottom w:w="15" w:type="dxa"/>
          <w:right w:w="15" w:type="dxa"/>
        </w:tblCellMar>
        <w:tblLook w:val="04A0" w:firstRow="1" w:lastRow="0" w:firstColumn="1" w:lastColumn="0" w:noHBand="0" w:noVBand="1"/>
      </w:tblPr>
      <w:tblGrid>
        <w:gridCol w:w="4785"/>
        <w:gridCol w:w="1260"/>
        <w:gridCol w:w="900"/>
        <w:gridCol w:w="810"/>
        <w:gridCol w:w="900"/>
        <w:gridCol w:w="904"/>
      </w:tblGrid>
      <w:tr w:rsidR="00BF1161" w:rsidRPr="00231BEA" w14:paraId="6C8E0474" w14:textId="77777777" w:rsidTr="00F1099F">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AF754C" w14:textId="77777777" w:rsidR="00BF1161" w:rsidRPr="00F128B7" w:rsidRDefault="00BF1161" w:rsidP="00231BEA">
            <w:pPr>
              <w:spacing w:line="0" w:lineRule="atLeast"/>
              <w:rPr>
                <w:rFonts w:eastAsia="Times New Roman"/>
                <w:b/>
              </w:rPr>
            </w:pPr>
            <w:r w:rsidRPr="00F128B7">
              <w:rPr>
                <w:rFonts w:eastAsia="Times New Roman"/>
                <w:b/>
                <w:color w:val="000000"/>
              </w:rPr>
              <w:t>Write in hours for each day:</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3D0E1" w14:textId="77777777" w:rsidR="00BF1161" w:rsidRPr="00F128B7" w:rsidRDefault="00BF1161" w:rsidP="00231BEA">
            <w:pPr>
              <w:spacing w:line="0" w:lineRule="atLeast"/>
              <w:rPr>
                <w:rFonts w:eastAsia="Times New Roman"/>
                <w:b/>
              </w:rPr>
            </w:pPr>
            <w:r w:rsidRPr="00F128B7">
              <w:rPr>
                <w:rFonts w:eastAsia="Times New Roman"/>
                <w:b/>
                <w:color w:val="000000"/>
              </w:rPr>
              <w:t>M:</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133A4" w14:textId="77777777" w:rsidR="00BF1161" w:rsidRPr="00F128B7" w:rsidRDefault="00BF1161" w:rsidP="00231BEA">
            <w:pPr>
              <w:spacing w:line="0" w:lineRule="atLeast"/>
              <w:rPr>
                <w:rFonts w:eastAsia="Times New Roman"/>
                <w:b/>
              </w:rPr>
            </w:pPr>
            <w:r w:rsidRPr="00F128B7">
              <w:rPr>
                <w:rFonts w:eastAsia="Times New Roman"/>
                <w:b/>
                <w:color w:val="000000"/>
              </w:rPr>
              <w:t>T:</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86BD46" w14:textId="77777777" w:rsidR="00BF1161" w:rsidRPr="00F128B7" w:rsidRDefault="00BF1161" w:rsidP="00231BEA">
            <w:pPr>
              <w:spacing w:line="0" w:lineRule="atLeast"/>
              <w:rPr>
                <w:rFonts w:eastAsia="Times New Roman"/>
                <w:b/>
              </w:rPr>
            </w:pPr>
            <w:r w:rsidRPr="00F128B7">
              <w:rPr>
                <w:rFonts w:eastAsia="Times New Roman"/>
                <w:b/>
                <w:color w:val="000000"/>
              </w:rPr>
              <w:t>W:</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17DDBA" w14:textId="77777777" w:rsidR="00BF1161" w:rsidRPr="00F128B7" w:rsidRDefault="00BF1161" w:rsidP="00231BEA">
            <w:pPr>
              <w:spacing w:line="0" w:lineRule="atLeast"/>
              <w:rPr>
                <w:rFonts w:eastAsia="Times New Roman"/>
                <w:b/>
              </w:rPr>
            </w:pPr>
            <w:r w:rsidRPr="00F128B7">
              <w:rPr>
                <w:rFonts w:eastAsia="Times New Roman"/>
                <w:b/>
                <w:color w:val="000000"/>
              </w:rPr>
              <w:t>R:</w:t>
            </w:r>
          </w:p>
        </w:tc>
        <w:tc>
          <w:tcPr>
            <w:tcW w:w="904" w:type="dxa"/>
            <w:tcBorders>
              <w:top w:val="single" w:sz="6" w:space="0" w:color="000000"/>
              <w:left w:val="single" w:sz="6" w:space="0" w:color="000000"/>
              <w:bottom w:val="single" w:sz="6" w:space="0" w:color="000000"/>
              <w:right w:val="single" w:sz="6" w:space="0" w:color="000000"/>
            </w:tcBorders>
          </w:tcPr>
          <w:p w14:paraId="12A2045C" w14:textId="77777777" w:rsidR="00BF1161" w:rsidRPr="00F128B7" w:rsidRDefault="00BF1161" w:rsidP="00231BEA">
            <w:pPr>
              <w:spacing w:line="0" w:lineRule="atLeast"/>
              <w:rPr>
                <w:rFonts w:eastAsia="Times New Roman"/>
                <w:b/>
                <w:color w:val="000000"/>
              </w:rPr>
            </w:pPr>
            <w:r w:rsidRPr="00F128B7">
              <w:rPr>
                <w:rFonts w:eastAsia="Times New Roman"/>
                <w:b/>
                <w:color w:val="000000"/>
              </w:rPr>
              <w:t xml:space="preserve"> F: </w:t>
            </w:r>
          </w:p>
        </w:tc>
      </w:tr>
      <w:tr w:rsidR="00F1099F" w:rsidRPr="00231BEA" w14:paraId="2C2481AC" w14:textId="77777777" w:rsidTr="00F1099F">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DB77A" w14:textId="77777777" w:rsidR="00F1099F" w:rsidRPr="00F128B7" w:rsidRDefault="00F1099F" w:rsidP="00231BEA">
            <w:pPr>
              <w:spacing w:line="0" w:lineRule="atLeast"/>
              <w:rPr>
                <w:rFonts w:eastAsia="Times New Roman"/>
                <w:b/>
              </w:rPr>
            </w:pPr>
            <w:r w:rsidRPr="00F128B7">
              <w:rPr>
                <w:rFonts w:eastAsia="Times New Roman"/>
                <w:b/>
                <w:color w:val="000000"/>
              </w:rPr>
              <w:t>Signatures</w:t>
            </w:r>
          </w:p>
        </w:tc>
        <w:tc>
          <w:tcPr>
            <w:tcW w:w="21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47500" w14:textId="77777777" w:rsidR="00F1099F" w:rsidRPr="00F128B7" w:rsidRDefault="00F1099F" w:rsidP="00231BEA">
            <w:pPr>
              <w:spacing w:line="0" w:lineRule="atLeast"/>
              <w:jc w:val="center"/>
              <w:rPr>
                <w:rFonts w:eastAsia="Times New Roman"/>
                <w:b/>
              </w:rPr>
            </w:pPr>
            <w:r w:rsidRPr="00F128B7">
              <w:rPr>
                <w:rFonts w:eastAsia="Times New Roman"/>
                <w:b/>
                <w:color w:val="000000"/>
              </w:rPr>
              <w:t>Contract Negotiation</w:t>
            </w:r>
          </w:p>
        </w:tc>
        <w:tc>
          <w:tcPr>
            <w:tcW w:w="261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8944E3" w14:textId="77777777" w:rsidR="00F1099F" w:rsidRPr="00F128B7" w:rsidRDefault="00F1099F" w:rsidP="00231BEA">
            <w:pPr>
              <w:spacing w:line="0" w:lineRule="atLeast"/>
              <w:jc w:val="center"/>
              <w:rPr>
                <w:rFonts w:eastAsia="Times New Roman"/>
                <w:b/>
              </w:rPr>
            </w:pPr>
            <w:r w:rsidRPr="00F128B7">
              <w:rPr>
                <w:rFonts w:eastAsia="Times New Roman"/>
                <w:b/>
                <w:color w:val="000000"/>
              </w:rPr>
              <w:t>Final Evaluation</w:t>
            </w:r>
          </w:p>
        </w:tc>
      </w:tr>
      <w:tr w:rsidR="00F1099F" w:rsidRPr="00231BEA" w14:paraId="62525E75" w14:textId="77777777" w:rsidTr="00F1099F">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8F68B9" w14:textId="77777777" w:rsidR="00F1099F" w:rsidRPr="00231BEA" w:rsidRDefault="00F1099F" w:rsidP="00231BEA">
            <w:pPr>
              <w:spacing w:line="0" w:lineRule="atLeast"/>
              <w:rPr>
                <w:rFonts w:eastAsia="Times New Roman"/>
              </w:rPr>
            </w:pPr>
            <w:r w:rsidRPr="00231BEA">
              <w:rPr>
                <w:rFonts w:eastAsia="Times New Roman"/>
                <w:color w:val="000000"/>
              </w:rPr>
              <w:t>Student</w:t>
            </w:r>
            <w:r>
              <w:rPr>
                <w:rFonts w:eastAsia="Times New Roman"/>
                <w:color w:val="000000"/>
              </w:rPr>
              <w:t>:</w:t>
            </w:r>
          </w:p>
        </w:tc>
        <w:tc>
          <w:tcPr>
            <w:tcW w:w="21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B12E64" w14:textId="77777777" w:rsidR="00F1099F" w:rsidRPr="00231BEA" w:rsidRDefault="00F1099F" w:rsidP="00231BEA">
            <w:pPr>
              <w:spacing w:line="0" w:lineRule="atLeast"/>
              <w:rPr>
                <w:rFonts w:eastAsia="Times New Roman"/>
              </w:rPr>
            </w:pPr>
            <w:r w:rsidRPr="00231BEA">
              <w:rPr>
                <w:rFonts w:eastAsia="Times New Roman"/>
                <w:color w:val="000000"/>
              </w:rPr>
              <w:t>Date:</w:t>
            </w:r>
          </w:p>
        </w:tc>
        <w:tc>
          <w:tcPr>
            <w:tcW w:w="261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D7A1C" w14:textId="77777777" w:rsidR="00F1099F" w:rsidRPr="00231BEA" w:rsidRDefault="00F1099F" w:rsidP="00231BEA">
            <w:pPr>
              <w:spacing w:line="0" w:lineRule="atLeast"/>
              <w:rPr>
                <w:rFonts w:eastAsia="Times New Roman"/>
              </w:rPr>
            </w:pPr>
            <w:r w:rsidRPr="00231BEA">
              <w:rPr>
                <w:rFonts w:eastAsia="Times New Roman"/>
                <w:color w:val="000000"/>
              </w:rPr>
              <w:t>Date:</w:t>
            </w:r>
          </w:p>
        </w:tc>
      </w:tr>
      <w:tr w:rsidR="00F1099F" w:rsidRPr="00231BEA" w14:paraId="3B0B505D" w14:textId="77777777" w:rsidTr="00F1099F">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EA9FD" w14:textId="77777777" w:rsidR="00F1099F" w:rsidRPr="00231BEA" w:rsidRDefault="00F1099F" w:rsidP="00231BEA">
            <w:pPr>
              <w:spacing w:line="0" w:lineRule="atLeast"/>
              <w:rPr>
                <w:rFonts w:eastAsia="Times New Roman"/>
              </w:rPr>
            </w:pPr>
            <w:r w:rsidRPr="00231BEA">
              <w:rPr>
                <w:rFonts w:eastAsia="Times New Roman"/>
                <w:color w:val="000000"/>
              </w:rPr>
              <w:t>Agency Instructor</w:t>
            </w:r>
            <w:r>
              <w:rPr>
                <w:rFonts w:eastAsia="Times New Roman"/>
                <w:color w:val="000000"/>
              </w:rPr>
              <w:t>:</w:t>
            </w:r>
          </w:p>
        </w:tc>
        <w:tc>
          <w:tcPr>
            <w:tcW w:w="21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C0F93" w14:textId="77777777" w:rsidR="00F1099F" w:rsidRPr="00231BEA" w:rsidRDefault="00F1099F" w:rsidP="00231BEA">
            <w:pPr>
              <w:spacing w:line="0" w:lineRule="atLeast"/>
              <w:rPr>
                <w:rFonts w:eastAsia="Times New Roman"/>
              </w:rPr>
            </w:pPr>
            <w:r w:rsidRPr="00231BEA">
              <w:rPr>
                <w:rFonts w:eastAsia="Times New Roman"/>
                <w:color w:val="000000"/>
              </w:rPr>
              <w:t>Date:</w:t>
            </w:r>
          </w:p>
        </w:tc>
        <w:tc>
          <w:tcPr>
            <w:tcW w:w="261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E4AE0" w14:textId="77777777" w:rsidR="00F1099F" w:rsidRPr="00231BEA" w:rsidRDefault="00F1099F" w:rsidP="00231BEA">
            <w:pPr>
              <w:spacing w:line="0" w:lineRule="atLeast"/>
              <w:rPr>
                <w:rFonts w:eastAsia="Times New Roman"/>
              </w:rPr>
            </w:pPr>
            <w:r w:rsidRPr="00231BEA">
              <w:rPr>
                <w:rFonts w:eastAsia="Times New Roman"/>
                <w:color w:val="000000"/>
              </w:rPr>
              <w:t>Date:</w:t>
            </w:r>
          </w:p>
        </w:tc>
      </w:tr>
      <w:tr w:rsidR="00F1099F" w:rsidRPr="00231BEA" w14:paraId="6162CF19" w14:textId="77777777" w:rsidTr="00F1099F">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16C339" w14:textId="77777777" w:rsidR="00F1099F" w:rsidRPr="00231BEA" w:rsidRDefault="00F1099F" w:rsidP="00231BEA">
            <w:pPr>
              <w:spacing w:line="0" w:lineRule="atLeast"/>
              <w:rPr>
                <w:rFonts w:eastAsia="Times New Roman"/>
              </w:rPr>
            </w:pPr>
            <w:r w:rsidRPr="00231BEA">
              <w:rPr>
                <w:rFonts w:eastAsia="Times New Roman"/>
                <w:color w:val="000000"/>
              </w:rPr>
              <w:t>Faculty Instructor</w:t>
            </w:r>
            <w:r>
              <w:rPr>
                <w:rFonts w:eastAsia="Times New Roman"/>
                <w:color w:val="000000"/>
              </w:rPr>
              <w:t>:</w:t>
            </w:r>
          </w:p>
        </w:tc>
        <w:tc>
          <w:tcPr>
            <w:tcW w:w="21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C2777" w14:textId="77777777" w:rsidR="00F1099F" w:rsidRPr="00231BEA" w:rsidRDefault="00F1099F" w:rsidP="00231BEA">
            <w:pPr>
              <w:spacing w:line="0" w:lineRule="atLeast"/>
              <w:rPr>
                <w:rFonts w:eastAsia="Times New Roman"/>
              </w:rPr>
            </w:pPr>
            <w:r w:rsidRPr="00231BEA">
              <w:rPr>
                <w:rFonts w:eastAsia="Times New Roman"/>
                <w:color w:val="000000"/>
              </w:rPr>
              <w:t>Date:</w:t>
            </w:r>
          </w:p>
        </w:tc>
        <w:tc>
          <w:tcPr>
            <w:tcW w:w="261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92DE32" w14:textId="77777777" w:rsidR="00F1099F" w:rsidRPr="00231BEA" w:rsidRDefault="00F1099F" w:rsidP="00231BEA">
            <w:pPr>
              <w:spacing w:line="0" w:lineRule="atLeast"/>
              <w:rPr>
                <w:rFonts w:eastAsia="Times New Roman"/>
              </w:rPr>
            </w:pPr>
            <w:r w:rsidRPr="00231BEA">
              <w:rPr>
                <w:rFonts w:eastAsia="Times New Roman"/>
                <w:color w:val="000000"/>
              </w:rPr>
              <w:t>Date:</w:t>
            </w:r>
          </w:p>
        </w:tc>
      </w:tr>
    </w:tbl>
    <w:p w14:paraId="26AFCEFF" w14:textId="77777777" w:rsidR="00F128B7" w:rsidRDefault="00F128B7" w:rsidP="00231BEA">
      <w:pPr>
        <w:rPr>
          <w:rFonts w:eastAsia="Times New Roman"/>
          <w:color w:val="000000"/>
        </w:rPr>
      </w:pPr>
    </w:p>
    <w:p w14:paraId="41A4C91B" w14:textId="77777777" w:rsidR="00F128B7" w:rsidRDefault="00F128B7" w:rsidP="00231BEA">
      <w:pPr>
        <w:rPr>
          <w:rFonts w:eastAsia="Times New Roman"/>
          <w:color w:val="000000"/>
        </w:rPr>
      </w:pPr>
    </w:p>
    <w:p w14:paraId="69C3DAB0" w14:textId="77777777" w:rsidR="00F128B7" w:rsidRDefault="00F128B7" w:rsidP="00231BEA">
      <w:pPr>
        <w:rPr>
          <w:rFonts w:eastAsia="Times New Roman"/>
          <w:color w:val="000000"/>
        </w:rPr>
      </w:pPr>
    </w:p>
    <w:p w14:paraId="19A96F87" w14:textId="77777777" w:rsidR="00231BEA" w:rsidRPr="00231BEA" w:rsidRDefault="00231BEA" w:rsidP="00231BEA">
      <w:pPr>
        <w:rPr>
          <w:rFonts w:eastAsia="Times New Roman"/>
        </w:rPr>
      </w:pPr>
      <w:r w:rsidRPr="00231BEA">
        <w:rPr>
          <w:rFonts w:eastAsia="Times New Roman"/>
          <w:color w:val="000000"/>
        </w:rPr>
        <w:t>Dates of other agency contacts:</w:t>
      </w:r>
    </w:p>
    <w:tbl>
      <w:tblPr>
        <w:tblW w:w="9643" w:type="dxa"/>
        <w:tblCellMar>
          <w:top w:w="15" w:type="dxa"/>
          <w:left w:w="15" w:type="dxa"/>
          <w:bottom w:w="15" w:type="dxa"/>
          <w:right w:w="15" w:type="dxa"/>
        </w:tblCellMar>
        <w:tblLook w:val="04A0" w:firstRow="1" w:lastRow="0" w:firstColumn="1" w:lastColumn="0" w:noHBand="0" w:noVBand="1"/>
      </w:tblPr>
      <w:tblGrid>
        <w:gridCol w:w="2559"/>
        <w:gridCol w:w="2510"/>
        <w:gridCol w:w="4574"/>
      </w:tblGrid>
      <w:tr w:rsidR="00231BEA" w:rsidRPr="00231BEA" w14:paraId="0DCC6D9E" w14:textId="77777777" w:rsidTr="00F128B7">
        <w:trPr>
          <w:trHeight w:val="29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83C80" w14:textId="77777777" w:rsidR="00231BEA" w:rsidRPr="00231BEA" w:rsidRDefault="00231BEA" w:rsidP="00231BEA">
            <w:pPr>
              <w:spacing w:line="0" w:lineRule="atLeast"/>
              <w:jc w:val="center"/>
              <w:rPr>
                <w:rFonts w:eastAsia="Times New Roman"/>
              </w:rPr>
            </w:pPr>
            <w:r w:rsidRPr="00231BEA">
              <w:rPr>
                <w:rFonts w:eastAsia="Times New Roman"/>
                <w:color w:val="000000"/>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5C5A7" w14:textId="77777777" w:rsidR="00231BEA" w:rsidRPr="00231BEA" w:rsidRDefault="00231BEA" w:rsidP="00231BEA">
            <w:pPr>
              <w:spacing w:line="0" w:lineRule="atLeast"/>
              <w:jc w:val="center"/>
              <w:rPr>
                <w:rFonts w:eastAsia="Times New Roman"/>
              </w:rPr>
            </w:pPr>
            <w:r w:rsidRPr="00231BEA">
              <w:rPr>
                <w:rFonts w:eastAsia="Times New Roman"/>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C78A1" w14:textId="77777777" w:rsidR="00231BEA" w:rsidRPr="00231BEA" w:rsidRDefault="00231BEA" w:rsidP="00231BEA">
            <w:pPr>
              <w:spacing w:line="0" w:lineRule="atLeast"/>
              <w:jc w:val="center"/>
              <w:rPr>
                <w:rFonts w:eastAsia="Times New Roman"/>
              </w:rPr>
            </w:pPr>
            <w:r w:rsidRPr="00231BEA">
              <w:rPr>
                <w:rFonts w:eastAsia="Times New Roman"/>
                <w:color w:val="000000"/>
              </w:rPr>
              <w:t>Regarding</w:t>
            </w:r>
          </w:p>
        </w:tc>
      </w:tr>
      <w:tr w:rsidR="00231BEA" w:rsidRPr="00231BEA" w14:paraId="77182490" w14:textId="77777777" w:rsidTr="00F128B7">
        <w:trPr>
          <w:trHeight w:val="3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5F18E" w14:textId="77777777" w:rsidR="00231BEA" w:rsidRPr="00231BEA" w:rsidRDefault="00231BEA" w:rsidP="00231BEA">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0D1E7" w14:textId="77777777" w:rsidR="00231BEA" w:rsidRPr="00231BEA" w:rsidRDefault="00231BEA" w:rsidP="00231BEA">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17026" w14:textId="77777777" w:rsidR="00231BEA" w:rsidRPr="00231BEA" w:rsidRDefault="00231BEA" w:rsidP="00231BEA">
            <w:pPr>
              <w:rPr>
                <w:rFonts w:eastAsia="Times New Roman"/>
                <w:sz w:val="1"/>
              </w:rPr>
            </w:pPr>
          </w:p>
        </w:tc>
      </w:tr>
      <w:tr w:rsidR="00231BEA" w:rsidRPr="00231BEA" w14:paraId="3D48F968" w14:textId="77777777" w:rsidTr="00F128B7">
        <w:trPr>
          <w:trHeight w:val="48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FA271" w14:textId="77777777" w:rsidR="00231BEA" w:rsidRPr="00231BEA" w:rsidRDefault="00231BEA" w:rsidP="00231BEA">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47CC40" w14:textId="77777777" w:rsidR="00231BEA" w:rsidRPr="00231BEA" w:rsidRDefault="00231BEA" w:rsidP="00231BEA">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738F31" w14:textId="77777777" w:rsidR="00231BEA" w:rsidRPr="00231BEA" w:rsidRDefault="00231BEA" w:rsidP="00231BEA">
            <w:pPr>
              <w:rPr>
                <w:rFonts w:eastAsia="Times New Roman"/>
                <w:sz w:val="1"/>
              </w:rPr>
            </w:pPr>
          </w:p>
        </w:tc>
      </w:tr>
    </w:tbl>
    <w:p w14:paraId="3394E3DF" w14:textId="77777777" w:rsidR="00231BEA" w:rsidRPr="00231BEA" w:rsidRDefault="00231BEA" w:rsidP="00231BEA">
      <w:pPr>
        <w:rPr>
          <w:rFonts w:eastAsia="Times New Roman"/>
        </w:rPr>
      </w:pPr>
    </w:p>
    <w:p w14:paraId="71F6BAB9" w14:textId="77777777" w:rsidR="00231BEA" w:rsidRPr="00231BEA" w:rsidRDefault="00231BEA" w:rsidP="00231BEA">
      <w:pPr>
        <w:rPr>
          <w:rFonts w:eastAsia="Times New Roman"/>
        </w:rPr>
      </w:pPr>
      <w:r w:rsidRPr="00231BEA">
        <w:rPr>
          <w:rFonts w:eastAsia="Times New Roman"/>
          <w:b/>
          <w:bCs/>
          <w:color w:val="000000"/>
          <w:u w:val="single"/>
        </w:rPr>
        <w:t>Guidelines for Use of the Student Learning Contract</w:t>
      </w:r>
    </w:p>
    <w:p w14:paraId="21664DCF" w14:textId="77777777" w:rsidR="00231BEA" w:rsidRPr="00231BEA" w:rsidRDefault="00231BEA" w:rsidP="00231BEA">
      <w:pPr>
        <w:jc w:val="both"/>
        <w:rPr>
          <w:rFonts w:eastAsia="Times New Roman"/>
        </w:rPr>
      </w:pPr>
      <w:r w:rsidRPr="00231BEA">
        <w:rPr>
          <w:rFonts w:eastAsia="Times New Roman"/>
          <w:i/>
          <w:iCs/>
          <w:color w:val="000000"/>
        </w:rPr>
        <w:t>Negotiating the Contract</w:t>
      </w:r>
    </w:p>
    <w:p w14:paraId="6CC3C8C0" w14:textId="77777777" w:rsidR="00231BEA" w:rsidRPr="00231BEA" w:rsidRDefault="00231BEA" w:rsidP="00F1099F">
      <w:pPr>
        <w:rPr>
          <w:rFonts w:eastAsia="Times New Roman"/>
        </w:rPr>
      </w:pPr>
      <w:r w:rsidRPr="00231BEA">
        <w:rPr>
          <w:rFonts w:eastAsia="Times New Roman"/>
          <w:color w:val="000000"/>
        </w:rPr>
        <w:t xml:space="preserve">The Student Learning Contract serves to guide the student through the field experience. Practice Behaviors and Core Competencies are specified in the document.  Each student is responsible for identifying individualized tasks to meet the </w:t>
      </w:r>
      <w:r w:rsidR="00F1099F">
        <w:rPr>
          <w:rFonts w:eastAsia="Times New Roman"/>
          <w:color w:val="000000"/>
        </w:rPr>
        <w:t>NINE</w:t>
      </w:r>
      <w:r w:rsidRPr="00231BEA">
        <w:rPr>
          <w:rFonts w:eastAsia="Times New Roman"/>
          <w:color w:val="000000"/>
        </w:rPr>
        <w:t xml:space="preserve"> Core Competencies (CSWE, 20</w:t>
      </w:r>
      <w:r w:rsidR="00F1099F">
        <w:rPr>
          <w:rFonts w:eastAsia="Times New Roman"/>
          <w:color w:val="000000"/>
        </w:rPr>
        <w:t>15</w:t>
      </w:r>
      <w:r w:rsidRPr="00231BEA">
        <w:rPr>
          <w:rFonts w:eastAsia="Times New Roman"/>
          <w:color w:val="000000"/>
        </w:rPr>
        <w:t>).</w:t>
      </w:r>
    </w:p>
    <w:p w14:paraId="2DF963B0" w14:textId="77777777" w:rsidR="00231BEA" w:rsidRPr="00231BEA" w:rsidRDefault="00231BEA" w:rsidP="00F1099F">
      <w:pPr>
        <w:rPr>
          <w:rFonts w:eastAsia="Times New Roman"/>
        </w:rPr>
      </w:pPr>
      <w:r w:rsidRPr="00231BEA">
        <w:rPr>
          <w:rFonts w:eastAsia="Times New Roman"/>
          <w:color w:val="000000"/>
        </w:rPr>
        <w:t>The student is expected to negotiate, with the faculty and field agency instructors, appropriate and feasible tasks. These tasks are shaped by the opportunit</w:t>
      </w:r>
      <w:r w:rsidR="00F1099F">
        <w:rPr>
          <w:rFonts w:eastAsia="Times New Roman"/>
          <w:color w:val="000000"/>
        </w:rPr>
        <w:t>ies</w:t>
      </w:r>
      <w:r w:rsidRPr="00231BEA">
        <w:rPr>
          <w:rFonts w:eastAsia="Times New Roman"/>
          <w:color w:val="000000"/>
        </w:rPr>
        <w:t xml:space="preserve"> provided by the agency, the learning needs of the student, and the practice competencies required by the Department of Social Work. The Student Learning Contract becomes finalized when all three parties meet to review and sign it.  The initial contract review meeting should occur by the fifth week of the term.  The Student Learning Contract may be renegotiated, if needed, during the semester. </w:t>
      </w:r>
    </w:p>
    <w:p w14:paraId="53722D2E" w14:textId="77777777" w:rsidR="00231BEA" w:rsidRPr="00231BEA" w:rsidRDefault="00231BEA" w:rsidP="00F1099F">
      <w:pPr>
        <w:rPr>
          <w:rFonts w:eastAsia="Times New Roman"/>
        </w:rPr>
      </w:pPr>
      <w:r w:rsidRPr="00231BEA">
        <w:rPr>
          <w:rFonts w:eastAsia="Times New Roman"/>
          <w:color w:val="000000"/>
        </w:rPr>
        <w:t xml:space="preserve">The Student Learning Contract serves as the basis for assessing field performance.  There are two formal evaluations during the </w:t>
      </w:r>
      <w:r w:rsidR="00F1099F">
        <w:rPr>
          <w:rFonts w:eastAsia="Times New Roman"/>
          <w:color w:val="000000"/>
        </w:rPr>
        <w:t>academic year</w:t>
      </w:r>
      <w:r w:rsidRPr="00231BEA">
        <w:rPr>
          <w:rFonts w:eastAsia="Times New Roman"/>
          <w:color w:val="000000"/>
        </w:rPr>
        <w:t>.  </w:t>
      </w:r>
    </w:p>
    <w:p w14:paraId="5E3C1A2C" w14:textId="77777777" w:rsidR="00231BEA" w:rsidRPr="00231BEA" w:rsidRDefault="00F1099F" w:rsidP="00F1099F">
      <w:pPr>
        <w:rPr>
          <w:rFonts w:eastAsia="Times New Roman"/>
        </w:rPr>
      </w:pPr>
      <w:r>
        <w:rPr>
          <w:rFonts w:eastAsia="Times New Roman"/>
          <w:color w:val="000000"/>
        </w:rPr>
        <w:t>Each</w:t>
      </w:r>
      <w:r w:rsidR="00231BEA" w:rsidRPr="00231BEA">
        <w:rPr>
          <w:rFonts w:eastAsia="Times New Roman"/>
          <w:color w:val="000000"/>
        </w:rPr>
        <w:t xml:space="preserve"> evaluation conference will occur during the last two weeks of the semester and is initiated by the Faculty Instructor.  A thorough summative evaluation conducted by the student, the Faculty Instructor and the Agency Instructor takes place at this conference.  The Faculty Instructor assigns the final course grade.  The Student Learning Contract performance accounts for sixty percent of the semester grade with the seminar performance accounting for the remaining forty percent. </w:t>
      </w:r>
    </w:p>
    <w:p w14:paraId="42C4E95E" w14:textId="77777777" w:rsidR="00231BEA" w:rsidRPr="00231BEA" w:rsidRDefault="00231BEA" w:rsidP="00F1099F">
      <w:pPr>
        <w:rPr>
          <w:rFonts w:eastAsia="Times New Roman"/>
        </w:rPr>
      </w:pPr>
      <w:r w:rsidRPr="00231BEA">
        <w:rPr>
          <w:rFonts w:eastAsia="Times New Roman"/>
          <w:color w:val="000000"/>
        </w:rPr>
        <w:t>Students are required to develop a second SLC for Applied Generalist Practice II.  That contract should incorporate evaluative feedback from their first semester learning contract.  In the second semester, the student is expected to achieve autonomy and competence at the beginning level of professional social work practice.</w:t>
      </w:r>
    </w:p>
    <w:p w14:paraId="17399DC2" w14:textId="77777777" w:rsidR="00903B45" w:rsidRDefault="00231BEA" w:rsidP="00903B45">
      <w:pPr>
        <w:rPr>
          <w:rFonts w:eastAsia="Times New Roman"/>
        </w:rPr>
      </w:pPr>
      <w:r w:rsidRPr="00231BEA">
        <w:rPr>
          <w:rFonts w:eastAsia="Times New Roman"/>
          <w:color w:val="000000"/>
        </w:rPr>
        <w:t>Rating</w:t>
      </w:r>
      <w:r w:rsidR="00040558">
        <w:rPr>
          <w:rFonts w:eastAsia="Times New Roman"/>
          <w:color w:val="000000"/>
        </w:rPr>
        <w:t>:</w:t>
      </w:r>
    </w:p>
    <w:p w14:paraId="1865D074" w14:textId="77777777" w:rsidR="00903B45" w:rsidRDefault="00903B45" w:rsidP="00903B45">
      <w:pPr>
        <w:rPr>
          <w:rFonts w:eastAsia="Times New Roman"/>
        </w:rPr>
      </w:pPr>
      <w:r w:rsidRPr="00903B45">
        <w:rPr>
          <w:rFonts w:eastAsia="Times New Roman"/>
          <w:i/>
          <w:iCs/>
          <w:color w:val="000000"/>
          <w:shd w:val="clear" w:color="auto" w:fill="FFFFFF"/>
        </w:rPr>
        <w:t>1: Student does not demonstrate competency; student needs to take initiative to improve practice competency.</w:t>
      </w:r>
    </w:p>
    <w:p w14:paraId="14FAB5BB" w14:textId="77777777" w:rsidR="00903B45" w:rsidRDefault="00903B45" w:rsidP="00903B45">
      <w:pPr>
        <w:rPr>
          <w:rFonts w:eastAsia="Times New Roman"/>
        </w:rPr>
      </w:pPr>
      <w:r w:rsidRPr="00903B45">
        <w:rPr>
          <w:rFonts w:eastAsia="Times New Roman"/>
          <w:i/>
          <w:iCs/>
          <w:color w:val="000000"/>
          <w:shd w:val="clear" w:color="auto" w:fill="FFFFFF"/>
        </w:rPr>
        <w:t>2: Student demonstrates limited practice competency.</w:t>
      </w:r>
    </w:p>
    <w:p w14:paraId="711A7443" w14:textId="77777777" w:rsidR="00903B45" w:rsidRPr="00903B45" w:rsidRDefault="00903B45" w:rsidP="00903B45">
      <w:pPr>
        <w:rPr>
          <w:rFonts w:eastAsia="Times New Roman"/>
        </w:rPr>
      </w:pPr>
      <w:r w:rsidRPr="00903B45">
        <w:rPr>
          <w:rFonts w:eastAsia="Times New Roman"/>
          <w:i/>
          <w:iCs/>
          <w:color w:val="000000"/>
          <w:shd w:val="clear" w:color="auto" w:fill="FFFFFF"/>
        </w:rPr>
        <w:t>3: Student is developing competency that is approaching that of a beginning level Social Work professional.</w:t>
      </w:r>
    </w:p>
    <w:p w14:paraId="1EEB2A6C" w14:textId="77777777" w:rsidR="00231BEA" w:rsidRPr="00231BEA" w:rsidRDefault="00903B45" w:rsidP="00903B45">
      <w:pPr>
        <w:rPr>
          <w:rFonts w:eastAsia="Times New Roman"/>
        </w:rPr>
      </w:pPr>
      <w:r w:rsidRPr="00903B45">
        <w:rPr>
          <w:rFonts w:eastAsia="Times New Roman"/>
          <w:i/>
          <w:iCs/>
          <w:color w:val="000000"/>
          <w:shd w:val="clear" w:color="auto" w:fill="FFFFFF"/>
        </w:rPr>
        <w:t>4: Student demonstrates competency at a beginning level/advanced level Social Work professional.</w:t>
      </w:r>
    </w:p>
    <w:tbl>
      <w:tblPr>
        <w:tblW w:w="9360" w:type="dxa"/>
        <w:tblCellMar>
          <w:top w:w="15" w:type="dxa"/>
          <w:left w:w="15" w:type="dxa"/>
          <w:bottom w:w="15" w:type="dxa"/>
          <w:right w:w="15" w:type="dxa"/>
        </w:tblCellMar>
        <w:tblLook w:val="04A0" w:firstRow="1" w:lastRow="0" w:firstColumn="1" w:lastColumn="0" w:noHBand="0" w:noVBand="1"/>
      </w:tblPr>
      <w:tblGrid>
        <w:gridCol w:w="3255"/>
        <w:gridCol w:w="2160"/>
        <w:gridCol w:w="3945"/>
      </w:tblGrid>
      <w:tr w:rsidR="00231BEA" w:rsidRPr="00231BEA" w14:paraId="3060F5F6"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74348" w14:textId="77777777" w:rsidR="00231BEA" w:rsidRPr="00231BEA" w:rsidRDefault="00231BEA" w:rsidP="00231BEA">
            <w:pPr>
              <w:spacing w:line="0" w:lineRule="atLeast"/>
              <w:rPr>
                <w:rFonts w:eastAsia="Times New Roman"/>
              </w:rPr>
            </w:pPr>
            <w:r w:rsidRPr="00231BEA">
              <w:rPr>
                <w:rFonts w:eastAsia="Times New Roman"/>
                <w:b/>
                <w:bCs/>
                <w:color w:val="000000"/>
              </w:rPr>
              <w:t>Goals/ Agency-based tasks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6CF705" w14:textId="77777777" w:rsidR="00231BEA" w:rsidRPr="00231BEA" w:rsidRDefault="00231BEA" w:rsidP="00231BEA">
            <w:pPr>
              <w:spacing w:line="0" w:lineRule="atLeast"/>
              <w:rPr>
                <w:rFonts w:eastAsia="Times New Roman"/>
              </w:rPr>
            </w:pPr>
            <w:r w:rsidRPr="00231BEA">
              <w:rPr>
                <w:rFonts w:eastAsia="Times New Roman"/>
                <w:b/>
                <w:bCs/>
                <w:color w:val="000000"/>
              </w:rPr>
              <w:t>CSWE Competencies</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4D8129" w14:textId="77777777" w:rsidR="00231BEA" w:rsidRPr="00231BEA" w:rsidRDefault="00231BEA" w:rsidP="00231BEA">
            <w:pPr>
              <w:spacing w:line="0" w:lineRule="atLeast"/>
              <w:rPr>
                <w:rFonts w:eastAsia="Times New Roman"/>
              </w:rPr>
            </w:pPr>
            <w:r w:rsidRPr="00231BEA">
              <w:rPr>
                <w:rFonts w:eastAsia="Times New Roman"/>
                <w:b/>
                <w:bCs/>
                <w:color w:val="000000"/>
              </w:rPr>
              <w:t>Practice Behaviors</w:t>
            </w:r>
          </w:p>
        </w:tc>
      </w:tr>
      <w:tr w:rsidR="00231BEA" w:rsidRPr="00231BEA" w14:paraId="247E5323"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C89FB5" w14:textId="77777777" w:rsidR="00231BEA" w:rsidRPr="00A51E31" w:rsidRDefault="00231BEA" w:rsidP="00231BEA">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3A537" w14:textId="77777777" w:rsidR="00231BEA" w:rsidRDefault="001C2871" w:rsidP="00231BEA">
            <w:pPr>
              <w:spacing w:line="0" w:lineRule="atLeast"/>
              <w:rPr>
                <w:rFonts w:eastAsia="Times New Roman"/>
                <w:color w:val="000000"/>
              </w:rPr>
            </w:pPr>
            <w:r>
              <w:rPr>
                <w:rFonts w:eastAsia="Times New Roman"/>
                <w:color w:val="000000"/>
              </w:rPr>
              <w:t xml:space="preserve">1. Demonstrate Ethical and </w:t>
            </w:r>
            <w:r>
              <w:rPr>
                <w:rFonts w:eastAsia="Times New Roman"/>
                <w:color w:val="000000"/>
              </w:rPr>
              <w:lastRenderedPageBreak/>
              <w:t>Professional Behavior</w:t>
            </w:r>
          </w:p>
          <w:p w14:paraId="62060D3D" w14:textId="77777777" w:rsidR="001D0139" w:rsidRDefault="001D0139" w:rsidP="00231BEA">
            <w:pPr>
              <w:spacing w:line="0" w:lineRule="atLeast"/>
              <w:rPr>
                <w:rFonts w:eastAsia="Times New Roman"/>
                <w:color w:val="000000"/>
              </w:rPr>
            </w:pPr>
          </w:p>
          <w:p w14:paraId="1D36CA55" w14:textId="77777777" w:rsidR="001D0139" w:rsidRDefault="001D0139" w:rsidP="00231BEA">
            <w:pPr>
              <w:spacing w:line="0" w:lineRule="atLeast"/>
              <w:rPr>
                <w:rFonts w:eastAsia="Times New Roman"/>
                <w:color w:val="000000"/>
              </w:rPr>
            </w:pPr>
          </w:p>
          <w:p w14:paraId="59FCEB4E" w14:textId="77777777" w:rsidR="001D0139" w:rsidRDefault="001D0139" w:rsidP="00231BEA">
            <w:pPr>
              <w:spacing w:line="0" w:lineRule="atLeast"/>
              <w:rPr>
                <w:rFonts w:eastAsia="Times New Roman"/>
                <w:color w:val="000000"/>
              </w:rPr>
            </w:pPr>
          </w:p>
          <w:p w14:paraId="56DBF3AA" w14:textId="77777777" w:rsidR="001D0139" w:rsidRPr="00231BEA" w:rsidRDefault="001D0139" w:rsidP="00231BEA">
            <w:pPr>
              <w:spacing w:line="0" w:lineRule="atLeast"/>
              <w:rPr>
                <w:rFonts w:eastAsia="Times New Roman"/>
              </w:rPr>
            </w:pP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FA2EA" w14:textId="77777777" w:rsidR="00231BEA" w:rsidRDefault="001C2871" w:rsidP="00231BEA">
            <w:pPr>
              <w:spacing w:line="0" w:lineRule="atLeast"/>
              <w:rPr>
                <w:rFonts w:eastAsia="Times New Roman"/>
                <w:color w:val="000000"/>
              </w:rPr>
            </w:pPr>
            <w:r>
              <w:rPr>
                <w:rFonts w:eastAsia="Times New Roman"/>
                <w:color w:val="000000"/>
              </w:rPr>
              <w:lastRenderedPageBreak/>
              <w:t xml:space="preserve">1.1. Make ethical decisions by applying the standards of the NASW </w:t>
            </w:r>
            <w:r>
              <w:rPr>
                <w:rFonts w:eastAsia="Times New Roman"/>
                <w:color w:val="000000"/>
              </w:rPr>
              <w:lastRenderedPageBreak/>
              <w:t>Code of Ethics, relevant laws and regulations, models for ethical decision-making, ethical conduct of research, and additional codes of ethics as appropriate to context</w:t>
            </w:r>
          </w:p>
          <w:p w14:paraId="0BB9C2E7" w14:textId="77777777" w:rsidR="001C2871" w:rsidRDefault="001C2871" w:rsidP="00231BEA">
            <w:pPr>
              <w:spacing w:line="0" w:lineRule="atLeast"/>
              <w:rPr>
                <w:rFonts w:eastAsia="Times New Roman"/>
                <w:color w:val="000000"/>
              </w:rPr>
            </w:pPr>
            <w:r>
              <w:rPr>
                <w:rFonts w:eastAsia="Times New Roman"/>
                <w:color w:val="000000"/>
              </w:rPr>
              <w:t>1.2. Use reflection and self-regulation to manage personal values and maintain professionalism in practice situations</w:t>
            </w:r>
          </w:p>
          <w:p w14:paraId="7076CDDD" w14:textId="77777777" w:rsidR="001C2871" w:rsidRDefault="001C2871" w:rsidP="00231BEA">
            <w:pPr>
              <w:spacing w:line="0" w:lineRule="atLeast"/>
              <w:rPr>
                <w:rFonts w:eastAsia="Times New Roman"/>
                <w:color w:val="000000"/>
              </w:rPr>
            </w:pPr>
            <w:r>
              <w:rPr>
                <w:rFonts w:eastAsia="Times New Roman"/>
                <w:color w:val="000000"/>
              </w:rPr>
              <w:t>1.3. Demonstrate professional demeanor in behavior; appearance; and oral, written, and electronic communications</w:t>
            </w:r>
          </w:p>
          <w:p w14:paraId="18C48F19" w14:textId="77777777" w:rsidR="001C2871" w:rsidRDefault="001C2871" w:rsidP="00231BEA">
            <w:pPr>
              <w:spacing w:line="0" w:lineRule="atLeast"/>
              <w:rPr>
                <w:rFonts w:eastAsia="Times New Roman"/>
                <w:color w:val="000000"/>
              </w:rPr>
            </w:pPr>
            <w:r>
              <w:rPr>
                <w:rFonts w:eastAsia="Times New Roman"/>
                <w:color w:val="000000"/>
              </w:rPr>
              <w:t>1.4. Use technology ethically and appropriately to facilitate practice outcomes</w:t>
            </w:r>
          </w:p>
          <w:p w14:paraId="47B276A4" w14:textId="77777777" w:rsidR="001C2871" w:rsidRPr="00231BEA" w:rsidRDefault="001C2871" w:rsidP="00231BEA">
            <w:pPr>
              <w:spacing w:line="0" w:lineRule="atLeast"/>
              <w:rPr>
                <w:rFonts w:eastAsia="Times New Roman"/>
              </w:rPr>
            </w:pPr>
            <w:r>
              <w:rPr>
                <w:rFonts w:eastAsia="Times New Roman"/>
                <w:color w:val="000000"/>
              </w:rPr>
              <w:t xml:space="preserve">1.5. Use supervision and consultation to guide professional judgment and behavior </w:t>
            </w:r>
          </w:p>
        </w:tc>
      </w:tr>
      <w:tr w:rsidR="00231BEA" w:rsidRPr="00231BEA" w14:paraId="3FA60F7F"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82C3A" w14:textId="77777777" w:rsidR="00231BEA" w:rsidRPr="00A51E31" w:rsidRDefault="00231BEA" w:rsidP="00231BEA">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55D9F" w14:textId="3A1B991A" w:rsidR="00231BEA" w:rsidRPr="00231BEA" w:rsidRDefault="00231BEA" w:rsidP="001C2871">
            <w:pPr>
              <w:spacing w:line="0" w:lineRule="atLeast"/>
              <w:rPr>
                <w:rFonts w:eastAsia="Times New Roman"/>
              </w:rPr>
            </w:pPr>
            <w:r w:rsidRPr="00231BEA">
              <w:rPr>
                <w:rFonts w:eastAsia="Times New Roman"/>
                <w:color w:val="000000"/>
              </w:rPr>
              <w:t>2.</w:t>
            </w:r>
            <w:r w:rsidR="001C2871">
              <w:rPr>
                <w:rFonts w:eastAsia="Times New Roman"/>
                <w:color w:val="000000"/>
              </w:rPr>
              <w:t xml:space="preserve"> Engage </w:t>
            </w:r>
            <w:r w:rsidR="00990077">
              <w:rPr>
                <w:rFonts w:eastAsia="Times New Roman"/>
                <w:color w:val="000000"/>
              </w:rPr>
              <w:t>Anti-Racism, Diversity, Equity</w:t>
            </w:r>
            <w:r w:rsidR="001C2871">
              <w:rPr>
                <w:rFonts w:eastAsia="Times New Roman"/>
                <w:color w:val="000000"/>
              </w:rPr>
              <w:t xml:space="preserve"> and </w:t>
            </w:r>
            <w:r w:rsidR="00990077">
              <w:rPr>
                <w:rFonts w:eastAsia="Times New Roman"/>
                <w:color w:val="000000"/>
              </w:rPr>
              <w:t>Inclusion</w:t>
            </w:r>
            <w:r w:rsidR="001C2871">
              <w:rPr>
                <w:rFonts w:eastAsia="Times New Roman"/>
                <w:color w:val="000000"/>
              </w:rPr>
              <w:t xml:space="preserve"> in Practice </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59193" w14:textId="77777777" w:rsidR="00231BEA" w:rsidRDefault="001C2871" w:rsidP="00231BEA">
            <w:pPr>
              <w:spacing w:line="0" w:lineRule="atLeast"/>
              <w:rPr>
                <w:rFonts w:eastAsia="Times New Roman"/>
                <w:color w:val="000000"/>
              </w:rPr>
            </w:pPr>
            <w:r>
              <w:rPr>
                <w:rFonts w:eastAsia="Times New Roman"/>
                <w:color w:val="000000"/>
              </w:rPr>
              <w:t>2.1</w:t>
            </w:r>
            <w:r w:rsidR="00CD0E78">
              <w:rPr>
                <w:rFonts w:eastAsia="Times New Roman"/>
                <w:color w:val="000000"/>
              </w:rPr>
              <w:t>.</w:t>
            </w:r>
            <w:r>
              <w:rPr>
                <w:rFonts w:eastAsia="Times New Roman"/>
                <w:color w:val="000000"/>
              </w:rPr>
              <w:t xml:space="preserve"> Apply and communicate understanding of the importance of diversity and difference in shaping life experiences in practice at the micro, mezzo, and macro levels</w:t>
            </w:r>
          </w:p>
          <w:p w14:paraId="115E9523" w14:textId="77777777" w:rsidR="001C2871" w:rsidRDefault="001C2871" w:rsidP="00231BEA">
            <w:pPr>
              <w:spacing w:line="0" w:lineRule="atLeast"/>
              <w:rPr>
                <w:rFonts w:eastAsia="Times New Roman"/>
                <w:color w:val="000000"/>
              </w:rPr>
            </w:pPr>
            <w:r>
              <w:rPr>
                <w:rFonts w:eastAsia="Times New Roman"/>
                <w:color w:val="000000"/>
              </w:rPr>
              <w:t>2.2</w:t>
            </w:r>
            <w:r w:rsidR="00CD0E78">
              <w:rPr>
                <w:rFonts w:eastAsia="Times New Roman"/>
                <w:color w:val="000000"/>
              </w:rPr>
              <w:t>.</w:t>
            </w:r>
            <w:r>
              <w:rPr>
                <w:rFonts w:eastAsia="Times New Roman"/>
                <w:color w:val="000000"/>
              </w:rPr>
              <w:t xml:space="preserve"> Present themselves as learners and engage clients and constituencies as experts of their own experiences</w:t>
            </w:r>
          </w:p>
          <w:p w14:paraId="748C264B" w14:textId="77777777" w:rsidR="001C2871" w:rsidRPr="00231BEA" w:rsidRDefault="001C2871" w:rsidP="00231BEA">
            <w:pPr>
              <w:spacing w:line="0" w:lineRule="atLeast"/>
              <w:rPr>
                <w:rFonts w:eastAsia="Times New Roman"/>
              </w:rPr>
            </w:pPr>
            <w:r>
              <w:rPr>
                <w:rFonts w:eastAsia="Times New Roman"/>
                <w:color w:val="000000"/>
              </w:rPr>
              <w:t>2.3</w:t>
            </w:r>
            <w:r w:rsidR="00CD0E78">
              <w:rPr>
                <w:rFonts w:eastAsia="Times New Roman"/>
                <w:color w:val="000000"/>
              </w:rPr>
              <w:t>.</w:t>
            </w:r>
            <w:r>
              <w:rPr>
                <w:rFonts w:eastAsia="Times New Roman"/>
                <w:color w:val="000000"/>
              </w:rPr>
              <w:t xml:space="preserve"> Apply self-awareness and self-regulation to manage the influence</w:t>
            </w:r>
          </w:p>
        </w:tc>
      </w:tr>
      <w:tr w:rsidR="00231BEA" w:rsidRPr="00231BEA" w14:paraId="6A198F3A"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AD458A" w14:textId="77777777" w:rsidR="00A51E31" w:rsidRDefault="00A51E31" w:rsidP="00231BEA">
            <w:pPr>
              <w:rPr>
                <w:rFonts w:eastAsia="Times New Roman"/>
                <w:sz w:val="1"/>
              </w:rPr>
            </w:pPr>
          </w:p>
          <w:p w14:paraId="7251A721" w14:textId="77777777" w:rsidR="00A51E31" w:rsidRPr="00A51E31" w:rsidRDefault="00A51E31" w:rsidP="00A51E31">
            <w:pPr>
              <w:rPr>
                <w:rFonts w:eastAsia="Times New Roman"/>
                <w:sz w:val="1"/>
              </w:rPr>
            </w:pPr>
          </w:p>
          <w:p w14:paraId="4185A1B0" w14:textId="77777777" w:rsidR="00A51E31" w:rsidRPr="00A51E31" w:rsidRDefault="00A51E31" w:rsidP="00A51E31">
            <w:pPr>
              <w:rPr>
                <w:rFonts w:eastAsia="Times New Roman"/>
                <w:sz w:val="1"/>
              </w:rPr>
            </w:pPr>
          </w:p>
          <w:p w14:paraId="3E98AACA" w14:textId="77777777" w:rsidR="00A51E31" w:rsidRPr="00A51E31" w:rsidRDefault="00A51E31" w:rsidP="00A51E31">
            <w:pPr>
              <w:rPr>
                <w:rFonts w:eastAsia="Times New Roman"/>
                <w:sz w:val="1"/>
              </w:rPr>
            </w:pPr>
          </w:p>
          <w:p w14:paraId="01DCD6A9" w14:textId="77777777" w:rsidR="00A51E31" w:rsidRPr="00A51E31" w:rsidRDefault="00A51E31" w:rsidP="00A51E31">
            <w:pPr>
              <w:rPr>
                <w:rFonts w:eastAsia="Times New Roman"/>
                <w:sz w:val="1"/>
              </w:rPr>
            </w:pPr>
          </w:p>
          <w:p w14:paraId="1023CB9E" w14:textId="77777777" w:rsidR="00A51E31" w:rsidRDefault="00A51E31" w:rsidP="00A51E31">
            <w:pPr>
              <w:rPr>
                <w:rFonts w:eastAsia="Times New Roman"/>
                <w:sz w:val="1"/>
              </w:rPr>
            </w:pPr>
          </w:p>
          <w:p w14:paraId="4847250C" w14:textId="77777777" w:rsidR="00231BEA" w:rsidRPr="00A51E31" w:rsidRDefault="00231BEA" w:rsidP="00A51E31">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51420" w14:textId="2ACE3691" w:rsidR="00231BEA" w:rsidRPr="00231BEA" w:rsidRDefault="001C2871" w:rsidP="00231BEA">
            <w:pPr>
              <w:spacing w:line="0" w:lineRule="atLeast"/>
              <w:rPr>
                <w:rFonts w:eastAsia="Times New Roman"/>
              </w:rPr>
            </w:pPr>
            <w:r>
              <w:rPr>
                <w:rFonts w:eastAsia="Times New Roman"/>
                <w:color w:val="000000"/>
              </w:rPr>
              <w:t xml:space="preserve">3. Advance Human Rights and Social, </w:t>
            </w:r>
            <w:r w:rsidR="00990077">
              <w:rPr>
                <w:rFonts w:eastAsia="Times New Roman"/>
                <w:color w:val="000000"/>
              </w:rPr>
              <w:t xml:space="preserve">Racial, </w:t>
            </w:r>
            <w:r>
              <w:rPr>
                <w:rFonts w:eastAsia="Times New Roman"/>
                <w:color w:val="000000"/>
              </w:rPr>
              <w:t>Economic, and Environmental Justice</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1F680" w14:textId="77777777" w:rsidR="00231BEA" w:rsidRDefault="001C2871" w:rsidP="00231BEA">
            <w:pPr>
              <w:spacing w:line="0" w:lineRule="atLeast"/>
              <w:rPr>
                <w:rFonts w:eastAsia="Times New Roman"/>
                <w:color w:val="000000"/>
              </w:rPr>
            </w:pPr>
            <w:r>
              <w:rPr>
                <w:rFonts w:eastAsia="Times New Roman"/>
                <w:color w:val="000000"/>
              </w:rPr>
              <w:t>3.1</w:t>
            </w:r>
            <w:r w:rsidR="00CD0E78">
              <w:rPr>
                <w:rFonts w:eastAsia="Times New Roman"/>
                <w:color w:val="000000"/>
              </w:rPr>
              <w:t>.</w:t>
            </w:r>
            <w:r>
              <w:rPr>
                <w:rFonts w:eastAsia="Times New Roman"/>
                <w:color w:val="000000"/>
              </w:rPr>
              <w:t xml:space="preserve"> Apply their understanding of social, economic, and environmental justice to advocate for human rights at the individual and system levels</w:t>
            </w:r>
          </w:p>
          <w:p w14:paraId="381A757A" w14:textId="77777777" w:rsidR="001C2871" w:rsidRPr="00231BEA" w:rsidRDefault="001C2871" w:rsidP="00231BEA">
            <w:pPr>
              <w:spacing w:line="0" w:lineRule="atLeast"/>
              <w:rPr>
                <w:rFonts w:eastAsia="Times New Roman"/>
              </w:rPr>
            </w:pPr>
            <w:r>
              <w:rPr>
                <w:rFonts w:eastAsia="Times New Roman"/>
                <w:color w:val="000000"/>
              </w:rPr>
              <w:t>3.2</w:t>
            </w:r>
            <w:r w:rsidR="00CD0E78">
              <w:rPr>
                <w:rFonts w:eastAsia="Times New Roman"/>
                <w:color w:val="000000"/>
              </w:rPr>
              <w:t>.</w:t>
            </w:r>
            <w:r>
              <w:rPr>
                <w:rFonts w:eastAsia="Times New Roman"/>
                <w:color w:val="000000"/>
              </w:rPr>
              <w:t xml:space="preserve"> Engage in practices that advance social, economic, and environmental justice </w:t>
            </w:r>
          </w:p>
        </w:tc>
      </w:tr>
      <w:tr w:rsidR="00231BEA" w:rsidRPr="00231BEA" w14:paraId="624E3B5A"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88FF7" w14:textId="77777777" w:rsidR="00231BEA" w:rsidRPr="009F504C" w:rsidRDefault="00A51E31" w:rsidP="00231BEA">
            <w:pPr>
              <w:rPr>
                <w:rFonts w:eastAsia="Times New Roman"/>
              </w:rPr>
            </w:pPr>
            <w:r>
              <w:rPr>
                <w:rFonts w:eastAsia="Times New Roman"/>
                <w:sz w:val="1"/>
              </w:rPr>
              <w:t xml:space="preserve">4. </w:t>
            </w:r>
            <w:proofErr w:type="spellStart"/>
            <w:r>
              <w:rPr>
                <w:rFonts w:eastAsia="Times New Roman"/>
                <w:sz w:val="1"/>
              </w:rPr>
              <w:t>Engag</w:t>
            </w:r>
            <w:proofErr w:type="spellEnd"/>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D7E627" w14:textId="77777777" w:rsidR="00231BEA" w:rsidRDefault="00CD0E78" w:rsidP="00231BEA">
            <w:pPr>
              <w:spacing w:line="0" w:lineRule="atLeast"/>
              <w:rPr>
                <w:rFonts w:eastAsia="Times New Roman"/>
                <w:color w:val="000000"/>
              </w:rPr>
            </w:pPr>
            <w:r>
              <w:rPr>
                <w:rFonts w:eastAsia="Times New Roman"/>
                <w:color w:val="000000"/>
              </w:rPr>
              <w:t>4. Engage in Practice-informed Research and Research-informed Practice</w:t>
            </w:r>
          </w:p>
          <w:p w14:paraId="69A51D8A" w14:textId="77777777" w:rsidR="00903B45" w:rsidRDefault="00903B45" w:rsidP="00231BEA">
            <w:pPr>
              <w:spacing w:line="0" w:lineRule="atLeast"/>
              <w:rPr>
                <w:rFonts w:eastAsia="Times New Roman"/>
                <w:color w:val="000000"/>
              </w:rPr>
            </w:pPr>
          </w:p>
          <w:p w14:paraId="7E6B19E3" w14:textId="77777777" w:rsidR="00903B45" w:rsidRDefault="00903B45" w:rsidP="00903B45">
            <w:pPr>
              <w:spacing w:line="0" w:lineRule="atLeast"/>
              <w:rPr>
                <w:rFonts w:eastAsia="Times New Roman"/>
                <w:color w:val="000000"/>
              </w:rPr>
            </w:pPr>
          </w:p>
          <w:p w14:paraId="6DCD02BD" w14:textId="77777777" w:rsidR="00903B45" w:rsidRPr="00903B45" w:rsidRDefault="00903B45" w:rsidP="00231BEA">
            <w:pPr>
              <w:spacing w:line="0" w:lineRule="atLeast"/>
              <w:rPr>
                <w:rFonts w:eastAsia="Times New Roman"/>
                <w:color w:val="000000"/>
              </w:rPr>
            </w:pPr>
            <w:r>
              <w:rPr>
                <w:rFonts w:eastAsia="Times New Roman"/>
                <w:color w:val="000000"/>
              </w:rPr>
              <w:lastRenderedPageBreak/>
              <w:t>4. Engage in Practice-informed Research and Research-informed Practice</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EEE70" w14:textId="77777777" w:rsidR="00231BEA" w:rsidRDefault="00CD0E78" w:rsidP="00231BEA">
            <w:pPr>
              <w:spacing w:line="0" w:lineRule="atLeast"/>
              <w:rPr>
                <w:rFonts w:eastAsia="Times New Roman"/>
                <w:color w:val="000000"/>
              </w:rPr>
            </w:pPr>
            <w:r>
              <w:rPr>
                <w:rFonts w:eastAsia="Times New Roman"/>
                <w:color w:val="000000"/>
              </w:rPr>
              <w:lastRenderedPageBreak/>
              <w:t>4.1. Use practice experience and theory to inform scientific inquiry and research</w:t>
            </w:r>
          </w:p>
          <w:p w14:paraId="253E408A" w14:textId="77777777" w:rsidR="00CD0E78" w:rsidRDefault="00CD0E78" w:rsidP="00231BEA">
            <w:pPr>
              <w:spacing w:line="0" w:lineRule="atLeast"/>
              <w:rPr>
                <w:rFonts w:eastAsia="Times New Roman"/>
                <w:color w:val="000000"/>
              </w:rPr>
            </w:pPr>
            <w:r>
              <w:rPr>
                <w:rFonts w:eastAsia="Times New Roman"/>
                <w:color w:val="000000"/>
              </w:rPr>
              <w:t>4.2. Apply critical thinking to engage in analysis of quantitative and qualitative research methods and research findings</w:t>
            </w:r>
          </w:p>
          <w:p w14:paraId="603EBFBA" w14:textId="77777777" w:rsidR="00CD0E78" w:rsidRPr="00231BEA" w:rsidRDefault="00CD0E78" w:rsidP="00231BEA">
            <w:pPr>
              <w:spacing w:line="0" w:lineRule="atLeast"/>
              <w:rPr>
                <w:rFonts w:eastAsia="Times New Roman"/>
              </w:rPr>
            </w:pPr>
            <w:r>
              <w:rPr>
                <w:rFonts w:eastAsia="Times New Roman"/>
                <w:color w:val="000000"/>
              </w:rPr>
              <w:lastRenderedPageBreak/>
              <w:t>4.3. Use and translate research evidence to inform and improve practice, policy, and service delivery</w:t>
            </w:r>
          </w:p>
        </w:tc>
      </w:tr>
      <w:tr w:rsidR="00231BEA" w:rsidRPr="00231BEA" w14:paraId="25E81B2F"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47E467" w14:textId="77777777" w:rsidR="008F5612" w:rsidRDefault="00A57205" w:rsidP="00231BEA">
            <w:pPr>
              <w:rPr>
                <w:rFonts w:eastAsia="Times New Roman"/>
              </w:rPr>
            </w:pPr>
            <w:r>
              <w:rPr>
                <w:rFonts w:eastAsia="Times New Roman"/>
                <w:sz w:val="1"/>
              </w:rPr>
              <w:lastRenderedPageBreak/>
              <w:t>5</w:t>
            </w:r>
          </w:p>
          <w:p w14:paraId="57123528" w14:textId="77777777" w:rsidR="00231BEA" w:rsidRPr="008F5612" w:rsidRDefault="00231BEA" w:rsidP="008F5612">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E358A" w14:textId="77777777" w:rsidR="00231BEA" w:rsidRDefault="00A57205" w:rsidP="00231BEA">
            <w:pPr>
              <w:spacing w:line="0" w:lineRule="atLeast"/>
              <w:rPr>
                <w:rFonts w:eastAsia="Times New Roman"/>
              </w:rPr>
            </w:pPr>
            <w:r>
              <w:rPr>
                <w:rFonts w:eastAsia="Times New Roman"/>
              </w:rPr>
              <w:t xml:space="preserve">5. Engage in Policy Practice </w:t>
            </w:r>
          </w:p>
          <w:p w14:paraId="1AA8F28F" w14:textId="77777777" w:rsidR="001D2D9A" w:rsidRPr="00231BEA" w:rsidRDefault="001D2D9A" w:rsidP="00231BEA">
            <w:pPr>
              <w:spacing w:line="0" w:lineRule="atLeast"/>
              <w:rPr>
                <w:rFonts w:eastAsia="Times New Roman"/>
              </w:rPr>
            </w:pP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E2280" w14:textId="77777777" w:rsidR="00231BEA" w:rsidRDefault="00A57205" w:rsidP="00A57205">
            <w:pPr>
              <w:rPr>
                <w:rFonts w:eastAsia="Times New Roman"/>
                <w:color w:val="000000"/>
              </w:rPr>
            </w:pPr>
            <w:r>
              <w:rPr>
                <w:rFonts w:eastAsia="Times New Roman"/>
                <w:color w:val="000000"/>
              </w:rPr>
              <w:t>5.1. Identify social policy at the local, state, and federal levels that impacts well-being, service delivery, and access to social services</w:t>
            </w:r>
          </w:p>
          <w:p w14:paraId="422E7E70" w14:textId="77777777" w:rsidR="00A57205" w:rsidRDefault="00A57205" w:rsidP="00A57205">
            <w:pPr>
              <w:rPr>
                <w:rFonts w:eastAsia="Times New Roman"/>
                <w:color w:val="000000"/>
              </w:rPr>
            </w:pPr>
            <w:r>
              <w:rPr>
                <w:rFonts w:eastAsia="Times New Roman"/>
                <w:color w:val="000000"/>
              </w:rPr>
              <w:t>5.2. Assess how social welfare and economic policies impact the delivery of and access to social services</w:t>
            </w:r>
          </w:p>
          <w:p w14:paraId="0CB564C9" w14:textId="77777777" w:rsidR="00A57205" w:rsidRPr="00231BEA" w:rsidRDefault="00A57205" w:rsidP="00A57205">
            <w:pPr>
              <w:rPr>
                <w:rFonts w:eastAsia="Times New Roman"/>
              </w:rPr>
            </w:pPr>
            <w:r>
              <w:rPr>
                <w:rFonts w:eastAsia="Times New Roman"/>
                <w:color w:val="000000"/>
              </w:rPr>
              <w:t>5.3 Apply critical thinking skills to analyze, formulate, and advocate for policies that advance human rights and social, economic, and environmental justice</w:t>
            </w:r>
          </w:p>
        </w:tc>
      </w:tr>
      <w:tr w:rsidR="00231BEA" w:rsidRPr="00231BEA" w14:paraId="08D9CCAB" w14:textId="77777777" w:rsidTr="00A57205">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679B56" w14:textId="77777777" w:rsidR="00231BEA" w:rsidRPr="00A51E31" w:rsidRDefault="00231BEA" w:rsidP="00231BEA">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BF141A" w14:textId="77777777" w:rsidR="00231BEA" w:rsidRPr="00231BEA" w:rsidRDefault="00A57205" w:rsidP="00231BEA">
            <w:pPr>
              <w:spacing w:line="0" w:lineRule="atLeast"/>
              <w:rPr>
                <w:rFonts w:eastAsia="Times New Roman"/>
              </w:rPr>
            </w:pPr>
            <w:r>
              <w:rPr>
                <w:rFonts w:eastAsia="Times New Roman"/>
              </w:rPr>
              <w:t>6. Engage with Individuals, Families, Groups, Organizations, and Communities</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2E577" w14:textId="77777777" w:rsidR="00231BEA" w:rsidRPr="00231BEA" w:rsidRDefault="00A57205" w:rsidP="00231BEA">
            <w:pPr>
              <w:spacing w:line="0" w:lineRule="atLeast"/>
              <w:rPr>
                <w:rFonts w:eastAsia="Times New Roman"/>
              </w:rPr>
            </w:pPr>
            <w:r>
              <w:rPr>
                <w:rFonts w:eastAsia="Times New Roman"/>
                <w:color w:val="000000"/>
              </w:rPr>
              <w:t>6.1. Apply knowledge of human behavior and the social environment, person-in-environment, and other multidisciplinary theoretical frameworks to engage with c</w:t>
            </w:r>
            <w:r w:rsidR="00DD3E77">
              <w:rPr>
                <w:rFonts w:eastAsia="Times New Roman"/>
                <w:color w:val="000000"/>
              </w:rPr>
              <w:t>lients and constituencies</w:t>
            </w:r>
          </w:p>
        </w:tc>
      </w:tr>
      <w:tr w:rsidR="00231BEA" w:rsidRPr="00231BEA" w14:paraId="66BFD808" w14:textId="77777777" w:rsidTr="00951949">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8D65B5" w14:textId="77777777" w:rsidR="00231BEA" w:rsidRPr="00A51E31" w:rsidRDefault="00231BEA" w:rsidP="00231BEA">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83A354" w14:textId="77777777" w:rsidR="00231BEA" w:rsidRDefault="003F6211" w:rsidP="00231BEA">
            <w:pPr>
              <w:spacing w:line="0" w:lineRule="atLeast"/>
              <w:rPr>
                <w:rFonts w:eastAsia="Times New Roman"/>
              </w:rPr>
            </w:pPr>
            <w:r>
              <w:rPr>
                <w:rFonts w:eastAsia="Times New Roman"/>
              </w:rPr>
              <w:t xml:space="preserve">7. Assess Individuals, Families, Groups, Organizations, and Communities </w:t>
            </w:r>
          </w:p>
          <w:p w14:paraId="6A1D876F" w14:textId="77777777" w:rsidR="00903B45" w:rsidRDefault="00903B45" w:rsidP="00231BEA">
            <w:pPr>
              <w:spacing w:line="0" w:lineRule="atLeast"/>
              <w:rPr>
                <w:rFonts w:eastAsia="Times New Roman"/>
              </w:rPr>
            </w:pPr>
          </w:p>
          <w:p w14:paraId="09E196D4" w14:textId="77777777" w:rsidR="00903B45" w:rsidRDefault="00903B45" w:rsidP="00231BEA">
            <w:pPr>
              <w:spacing w:line="0" w:lineRule="atLeast"/>
              <w:rPr>
                <w:rFonts w:eastAsia="Times New Roman"/>
              </w:rPr>
            </w:pPr>
          </w:p>
          <w:p w14:paraId="2E63ECE7" w14:textId="77777777" w:rsidR="00903B45" w:rsidRDefault="00903B45" w:rsidP="00231BEA">
            <w:pPr>
              <w:spacing w:line="0" w:lineRule="atLeast"/>
              <w:rPr>
                <w:rFonts w:eastAsia="Times New Roman"/>
              </w:rPr>
            </w:pPr>
          </w:p>
          <w:p w14:paraId="4A842200" w14:textId="77777777" w:rsidR="00903B45" w:rsidRDefault="00903B45" w:rsidP="00231BEA">
            <w:pPr>
              <w:spacing w:line="0" w:lineRule="atLeast"/>
              <w:rPr>
                <w:rFonts w:eastAsia="Times New Roman"/>
              </w:rPr>
            </w:pPr>
          </w:p>
          <w:p w14:paraId="4A1929CC" w14:textId="77777777" w:rsidR="00903B45" w:rsidRDefault="00903B45" w:rsidP="00231BEA">
            <w:pPr>
              <w:spacing w:line="0" w:lineRule="atLeast"/>
              <w:rPr>
                <w:rFonts w:eastAsia="Times New Roman"/>
              </w:rPr>
            </w:pPr>
          </w:p>
          <w:p w14:paraId="4265621B" w14:textId="77777777" w:rsidR="00903B45" w:rsidRDefault="00903B45" w:rsidP="00231BEA">
            <w:pPr>
              <w:spacing w:line="0" w:lineRule="atLeast"/>
              <w:rPr>
                <w:rFonts w:eastAsia="Times New Roman"/>
              </w:rPr>
            </w:pPr>
          </w:p>
          <w:p w14:paraId="46718E55" w14:textId="77777777" w:rsidR="00903B45" w:rsidRDefault="00903B45" w:rsidP="00231BEA">
            <w:pPr>
              <w:spacing w:line="0" w:lineRule="atLeast"/>
              <w:rPr>
                <w:rFonts w:eastAsia="Times New Roman"/>
              </w:rPr>
            </w:pPr>
          </w:p>
          <w:p w14:paraId="0D6E3BA2" w14:textId="77777777" w:rsidR="00903B45" w:rsidRDefault="00903B45" w:rsidP="00231BEA">
            <w:pPr>
              <w:spacing w:line="0" w:lineRule="atLeast"/>
              <w:rPr>
                <w:rFonts w:eastAsia="Times New Roman"/>
              </w:rPr>
            </w:pPr>
          </w:p>
          <w:p w14:paraId="58F266C7" w14:textId="77777777" w:rsidR="00903B45" w:rsidRDefault="00903B45" w:rsidP="00231BEA">
            <w:pPr>
              <w:spacing w:line="0" w:lineRule="atLeast"/>
              <w:rPr>
                <w:rFonts w:eastAsia="Times New Roman"/>
              </w:rPr>
            </w:pPr>
          </w:p>
          <w:p w14:paraId="665DD195" w14:textId="77777777" w:rsidR="00903B45" w:rsidRDefault="00903B45" w:rsidP="00231BEA">
            <w:pPr>
              <w:spacing w:line="0" w:lineRule="atLeast"/>
              <w:rPr>
                <w:rFonts w:eastAsia="Times New Roman"/>
              </w:rPr>
            </w:pPr>
          </w:p>
          <w:p w14:paraId="383E338C" w14:textId="77777777" w:rsidR="00903B45" w:rsidRDefault="00903B45" w:rsidP="00231BEA">
            <w:pPr>
              <w:spacing w:line="0" w:lineRule="atLeast"/>
              <w:rPr>
                <w:rFonts w:eastAsia="Times New Roman"/>
              </w:rPr>
            </w:pPr>
          </w:p>
          <w:p w14:paraId="454C4359" w14:textId="77777777" w:rsidR="00903B45" w:rsidRDefault="00903B45" w:rsidP="00231BEA">
            <w:pPr>
              <w:spacing w:line="0" w:lineRule="atLeast"/>
              <w:rPr>
                <w:rFonts w:eastAsia="Times New Roman"/>
              </w:rPr>
            </w:pPr>
          </w:p>
          <w:p w14:paraId="19C07DBC" w14:textId="77777777" w:rsidR="00903B45" w:rsidRDefault="00903B45" w:rsidP="00231BEA">
            <w:pPr>
              <w:spacing w:line="0" w:lineRule="atLeast"/>
              <w:rPr>
                <w:rFonts w:eastAsia="Times New Roman"/>
              </w:rPr>
            </w:pPr>
          </w:p>
          <w:p w14:paraId="08A444F4" w14:textId="77777777" w:rsidR="00903B45" w:rsidRDefault="00903B45" w:rsidP="00231BEA">
            <w:pPr>
              <w:spacing w:line="0" w:lineRule="atLeast"/>
              <w:rPr>
                <w:rFonts w:eastAsia="Times New Roman"/>
              </w:rPr>
            </w:pPr>
          </w:p>
          <w:p w14:paraId="20F60C33" w14:textId="77777777" w:rsidR="00903B45" w:rsidRDefault="00903B45" w:rsidP="00231BEA">
            <w:pPr>
              <w:spacing w:line="0" w:lineRule="atLeast"/>
              <w:rPr>
                <w:rFonts w:eastAsia="Times New Roman"/>
              </w:rPr>
            </w:pPr>
          </w:p>
          <w:p w14:paraId="1A3EC5EA" w14:textId="77777777" w:rsidR="00903B45" w:rsidRPr="00231BEA" w:rsidRDefault="00903B45" w:rsidP="00231BEA">
            <w:pPr>
              <w:spacing w:line="0" w:lineRule="atLeast"/>
              <w:rPr>
                <w:rFonts w:eastAsia="Times New Roman"/>
              </w:rPr>
            </w:pPr>
            <w:r>
              <w:rPr>
                <w:rFonts w:eastAsia="Times New Roman"/>
              </w:rPr>
              <w:lastRenderedPageBreak/>
              <w:t>7. Assess Individuals, Families, Groups, Organizations, and Communities</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B5D20" w14:textId="77777777" w:rsidR="00231BEA" w:rsidRDefault="003F6211" w:rsidP="00231BEA">
            <w:pPr>
              <w:spacing w:line="0" w:lineRule="atLeast"/>
              <w:rPr>
                <w:rFonts w:eastAsia="Times New Roman"/>
                <w:color w:val="000000"/>
              </w:rPr>
            </w:pPr>
            <w:r>
              <w:rPr>
                <w:rFonts w:eastAsia="Times New Roman"/>
                <w:color w:val="000000"/>
              </w:rPr>
              <w:lastRenderedPageBreak/>
              <w:t>7.1. Collect and organize data, and apply critical thinking to interpret information from clients and constituencies</w:t>
            </w:r>
          </w:p>
          <w:p w14:paraId="01707A88" w14:textId="77777777" w:rsidR="003F6211" w:rsidRDefault="003F6211" w:rsidP="00231BEA">
            <w:pPr>
              <w:spacing w:line="0" w:lineRule="atLeast"/>
              <w:rPr>
                <w:rFonts w:eastAsia="Times New Roman"/>
                <w:color w:val="000000"/>
              </w:rPr>
            </w:pPr>
            <w:r>
              <w:rPr>
                <w:rFonts w:eastAsia="Times New Roman"/>
                <w:color w:val="000000"/>
              </w:rPr>
              <w:t xml:space="preserve">7.2. Apply knowledge of human behavior in the social environment, person-in-environment, and other multidisciplinary theoretical frameworks in the analysis of assessment data from clients and constituencies </w:t>
            </w:r>
          </w:p>
          <w:p w14:paraId="53196814" w14:textId="77777777" w:rsidR="003F6211" w:rsidRDefault="003F6211" w:rsidP="00231BEA">
            <w:pPr>
              <w:spacing w:line="0" w:lineRule="atLeast"/>
              <w:rPr>
                <w:rFonts w:eastAsia="Times New Roman"/>
                <w:color w:val="000000"/>
              </w:rPr>
            </w:pPr>
            <w:r>
              <w:rPr>
                <w:rFonts w:eastAsia="Times New Roman"/>
                <w:color w:val="000000"/>
              </w:rPr>
              <w:t>7.3. Develop mutually agreed-on intervention goals and objectives based on the critical assessment of strengths, needs, and challenges within clients and constituencies</w:t>
            </w:r>
          </w:p>
          <w:p w14:paraId="10BABBB5" w14:textId="77777777" w:rsidR="003F6211" w:rsidRPr="00231BEA" w:rsidRDefault="003F6211" w:rsidP="00231BEA">
            <w:pPr>
              <w:spacing w:line="0" w:lineRule="atLeast"/>
              <w:rPr>
                <w:rFonts w:eastAsia="Times New Roman"/>
              </w:rPr>
            </w:pPr>
            <w:r>
              <w:rPr>
                <w:rFonts w:eastAsia="Times New Roman"/>
                <w:color w:val="000000"/>
              </w:rPr>
              <w:t xml:space="preserve">7.4. Select appropriate intervention strategies based on the assessment, research knowledge, and values and preferences of clients and </w:t>
            </w:r>
            <w:r>
              <w:rPr>
                <w:rFonts w:eastAsia="Times New Roman"/>
                <w:color w:val="000000"/>
              </w:rPr>
              <w:lastRenderedPageBreak/>
              <w:t xml:space="preserve">constituencies </w:t>
            </w:r>
          </w:p>
        </w:tc>
      </w:tr>
      <w:tr w:rsidR="00231BEA" w:rsidRPr="00231BEA" w14:paraId="681BE4BC" w14:textId="77777777" w:rsidTr="00F128B7">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F9D78" w14:textId="77777777" w:rsidR="00231BEA" w:rsidRPr="00A51E31" w:rsidRDefault="00231BEA" w:rsidP="00231BEA">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8FA61" w14:textId="77777777" w:rsidR="001D2D9A" w:rsidRDefault="001D2D9A" w:rsidP="00231BEA">
            <w:pPr>
              <w:spacing w:line="0" w:lineRule="atLeast"/>
              <w:rPr>
                <w:rFonts w:eastAsia="Times New Roman"/>
              </w:rPr>
            </w:pPr>
            <w:r>
              <w:rPr>
                <w:rFonts w:eastAsia="Times New Roman"/>
              </w:rPr>
              <w:t xml:space="preserve">8. </w:t>
            </w:r>
            <w:r w:rsidR="007369AF">
              <w:rPr>
                <w:rFonts w:eastAsia="Times New Roman"/>
              </w:rPr>
              <w:t>Intervene with Individuals, Families, Groups, Organizations, and Communities</w:t>
            </w:r>
          </w:p>
          <w:p w14:paraId="420A49C2" w14:textId="77777777" w:rsidR="001D2D9A" w:rsidRPr="00231BEA" w:rsidRDefault="001D2D9A" w:rsidP="00231BEA">
            <w:pPr>
              <w:spacing w:line="0" w:lineRule="atLeast"/>
              <w:rPr>
                <w:rFonts w:eastAsia="Times New Roman"/>
              </w:rPr>
            </w:pPr>
            <w:r>
              <w:rPr>
                <w:rFonts w:eastAsia="Times New Roman"/>
              </w:rPr>
              <w:t>8. Intervene with Individuals, Families, Groups, Organizations, and Communities</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C6E52" w14:textId="77777777" w:rsidR="00231BEA" w:rsidRDefault="007369AF" w:rsidP="00231BEA">
            <w:pPr>
              <w:spacing w:line="0" w:lineRule="atLeast"/>
              <w:rPr>
                <w:rFonts w:eastAsia="Times New Roman"/>
              </w:rPr>
            </w:pPr>
            <w:r>
              <w:rPr>
                <w:rFonts w:eastAsia="Times New Roman"/>
              </w:rPr>
              <w:t>8.1. Critically choose and implement interventions to achieve practice goals and enhance capacities of clients and constituencies</w:t>
            </w:r>
          </w:p>
          <w:p w14:paraId="1AE10746" w14:textId="77777777" w:rsidR="007369AF" w:rsidRDefault="007369AF" w:rsidP="00231BEA">
            <w:pPr>
              <w:spacing w:line="0" w:lineRule="atLeast"/>
              <w:rPr>
                <w:rFonts w:eastAsia="Times New Roman"/>
              </w:rPr>
            </w:pPr>
            <w:r>
              <w:rPr>
                <w:rFonts w:eastAsia="Times New Roman"/>
              </w:rPr>
              <w:t>8.2. Apply knowledge of human behavior and the social environment, person-in-environment, and other multi</w:t>
            </w:r>
            <w:r w:rsidR="005342D5">
              <w:rPr>
                <w:rFonts w:eastAsia="Times New Roman"/>
              </w:rPr>
              <w:t>disciplinary theoretical frameworks in interventions with clients and constituencies</w:t>
            </w:r>
          </w:p>
          <w:p w14:paraId="45E0C6D8" w14:textId="77777777" w:rsidR="005342D5" w:rsidRDefault="005342D5" w:rsidP="00231BEA">
            <w:pPr>
              <w:spacing w:line="0" w:lineRule="atLeast"/>
              <w:rPr>
                <w:rFonts w:eastAsia="Times New Roman"/>
              </w:rPr>
            </w:pPr>
            <w:r>
              <w:rPr>
                <w:rFonts w:eastAsia="Times New Roman"/>
              </w:rPr>
              <w:t>8.3. Use inter-professional collaboration as appropriate to achieve beneficial practice outcomes</w:t>
            </w:r>
          </w:p>
          <w:p w14:paraId="5B393212" w14:textId="77777777" w:rsidR="005342D5" w:rsidRDefault="005342D5" w:rsidP="00231BEA">
            <w:pPr>
              <w:spacing w:line="0" w:lineRule="atLeast"/>
              <w:rPr>
                <w:rFonts w:eastAsia="Times New Roman"/>
              </w:rPr>
            </w:pPr>
            <w:r>
              <w:rPr>
                <w:rFonts w:eastAsia="Times New Roman"/>
              </w:rPr>
              <w:t>8.4. Negotiate, mediate, and advocate with and on behalf of diverse clients and constituencies</w:t>
            </w:r>
          </w:p>
          <w:p w14:paraId="3C42C211" w14:textId="77777777" w:rsidR="005342D5" w:rsidRPr="00231BEA" w:rsidRDefault="005342D5" w:rsidP="00231BEA">
            <w:pPr>
              <w:spacing w:line="0" w:lineRule="atLeast"/>
              <w:rPr>
                <w:rFonts w:eastAsia="Times New Roman"/>
              </w:rPr>
            </w:pPr>
            <w:r>
              <w:rPr>
                <w:rFonts w:eastAsia="Times New Roman"/>
              </w:rPr>
              <w:t>8.5. Facilitate effective transitions and endings that advance mutually agreed-on goals</w:t>
            </w:r>
          </w:p>
        </w:tc>
      </w:tr>
      <w:tr w:rsidR="00231BEA" w:rsidRPr="00231BEA" w14:paraId="5BA75452" w14:textId="77777777" w:rsidTr="005342D5">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22E2FB" w14:textId="77777777" w:rsidR="00231BEA" w:rsidRPr="00A51E31" w:rsidRDefault="00231BEA" w:rsidP="00231BEA">
            <w:pPr>
              <w:rPr>
                <w:rFonts w:eastAsia="Times New Roman"/>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6A7321" w14:textId="77777777" w:rsidR="00231BEA" w:rsidRPr="00231BEA" w:rsidRDefault="005342D5" w:rsidP="00231BEA">
            <w:pPr>
              <w:spacing w:line="0" w:lineRule="atLeast"/>
              <w:rPr>
                <w:rFonts w:eastAsia="Times New Roman"/>
              </w:rPr>
            </w:pPr>
            <w:r>
              <w:rPr>
                <w:rFonts w:eastAsia="Times New Roman"/>
              </w:rPr>
              <w:t xml:space="preserve">9. Evaluate Practice with Individuals, Families, Groups, Organizations, and Communities </w:t>
            </w:r>
          </w:p>
        </w:tc>
        <w:tc>
          <w:tcPr>
            <w:tcW w:w="3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CF7874" w14:textId="77777777" w:rsidR="00231BEA" w:rsidRDefault="005342D5" w:rsidP="00231BEA">
            <w:pPr>
              <w:spacing w:line="0" w:lineRule="atLeast"/>
              <w:rPr>
                <w:rFonts w:eastAsia="Times New Roman"/>
              </w:rPr>
            </w:pPr>
            <w:r>
              <w:rPr>
                <w:rFonts w:eastAsia="Times New Roman"/>
              </w:rPr>
              <w:t>9.1. Select and use appropriate methods for evaluation outcomes</w:t>
            </w:r>
          </w:p>
          <w:p w14:paraId="5A4CCE36" w14:textId="77777777" w:rsidR="005342D5" w:rsidRDefault="005342D5" w:rsidP="00231BEA">
            <w:pPr>
              <w:spacing w:line="0" w:lineRule="atLeast"/>
              <w:rPr>
                <w:rFonts w:eastAsia="Times New Roman"/>
              </w:rPr>
            </w:pPr>
            <w:r>
              <w:rPr>
                <w:rFonts w:eastAsia="Times New Roman"/>
              </w:rPr>
              <w:t>9.2. Apply knowledge of human behavior and social environment person-in-environment, and other multidisciplinary theoretical frameworks in the evaluation of outcomes</w:t>
            </w:r>
          </w:p>
          <w:p w14:paraId="4F8FD6D1" w14:textId="77777777" w:rsidR="005342D5" w:rsidRDefault="005342D5" w:rsidP="00231BEA">
            <w:pPr>
              <w:spacing w:line="0" w:lineRule="atLeast"/>
              <w:rPr>
                <w:rFonts w:eastAsia="Times New Roman"/>
              </w:rPr>
            </w:pPr>
            <w:r>
              <w:rPr>
                <w:rFonts w:eastAsia="Times New Roman"/>
              </w:rPr>
              <w:t xml:space="preserve">9.3. Critically analyze, monitor, and evaluate intervention and program processes and outcomes </w:t>
            </w:r>
          </w:p>
          <w:p w14:paraId="5C30EAAA" w14:textId="77777777" w:rsidR="005342D5" w:rsidRPr="00231BEA" w:rsidRDefault="005342D5" w:rsidP="00231BEA">
            <w:pPr>
              <w:spacing w:line="0" w:lineRule="atLeast"/>
              <w:rPr>
                <w:rFonts w:eastAsia="Times New Roman"/>
              </w:rPr>
            </w:pPr>
            <w:r>
              <w:rPr>
                <w:rFonts w:eastAsia="Times New Roman"/>
              </w:rPr>
              <w:t>9.4. Apply evaluation findings to improve practice effectiveness at the micro, mezzo, and macro levels</w:t>
            </w:r>
          </w:p>
        </w:tc>
      </w:tr>
    </w:tbl>
    <w:p w14:paraId="3D5AC274" w14:textId="77777777" w:rsidR="0031410A" w:rsidRDefault="0031410A"/>
    <w:sectPr w:rsidR="003141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F3E8" w14:textId="77777777" w:rsidR="00F54148" w:rsidRDefault="00F54148" w:rsidP="00231BEA">
      <w:r>
        <w:separator/>
      </w:r>
    </w:p>
  </w:endnote>
  <w:endnote w:type="continuationSeparator" w:id="0">
    <w:p w14:paraId="2DE46696" w14:textId="77777777" w:rsidR="00F54148" w:rsidRDefault="00F54148" w:rsidP="0023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9217" w14:textId="77777777" w:rsidR="00231BEA" w:rsidRPr="00231BEA" w:rsidRDefault="00231BEA">
    <w:pPr>
      <w:pStyle w:val="Footer"/>
      <w:rPr>
        <w:i/>
      </w:rPr>
    </w:pPr>
    <w:r w:rsidRPr="00231BEA">
      <w:rPr>
        <w:i/>
      </w:rPr>
      <w:t>UWO Field Manual</w:t>
    </w:r>
    <w:r w:rsidRPr="00231BEA">
      <w:rPr>
        <w:i/>
      </w:rPr>
      <w:ptab w:relativeTo="margin" w:alignment="center" w:leader="none"/>
    </w:r>
    <w:r w:rsidR="006307E9">
      <w:rPr>
        <w:i/>
      </w:rPr>
      <w:t xml:space="preserve">BSW/Foundation </w:t>
    </w:r>
    <w:r w:rsidRPr="00231BEA">
      <w:rPr>
        <w:i/>
      </w:rPr>
      <w:t xml:space="preserve">Student Learning Contract </w:t>
    </w:r>
    <w:r w:rsidRPr="00231BEA">
      <w:rPr>
        <w:b/>
        <w:i/>
      </w:rPr>
      <w:ptab w:relativeTo="margin" w:alignment="right" w:leader="none"/>
    </w:r>
    <w:r w:rsidRPr="00231BEA">
      <w:rPr>
        <w:b/>
        <w:i/>
      </w:rPr>
      <w:t xml:space="preserve">Appendix </w:t>
    </w:r>
    <w:r w:rsidR="00040558">
      <w:rPr>
        <w:b/>
        <w:i/>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9E66" w14:textId="77777777" w:rsidR="00F54148" w:rsidRDefault="00F54148" w:rsidP="00231BEA">
      <w:r>
        <w:separator/>
      </w:r>
    </w:p>
  </w:footnote>
  <w:footnote w:type="continuationSeparator" w:id="0">
    <w:p w14:paraId="264ED452" w14:textId="77777777" w:rsidR="00F54148" w:rsidRDefault="00F54148" w:rsidP="00231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EA"/>
    <w:rsid w:val="00040558"/>
    <w:rsid w:val="001C2871"/>
    <w:rsid w:val="001D0139"/>
    <w:rsid w:val="001D2D9A"/>
    <w:rsid w:val="00231BEA"/>
    <w:rsid w:val="00310C8A"/>
    <w:rsid w:val="0031410A"/>
    <w:rsid w:val="003A533A"/>
    <w:rsid w:val="003F6211"/>
    <w:rsid w:val="005342D5"/>
    <w:rsid w:val="00621477"/>
    <w:rsid w:val="006307E9"/>
    <w:rsid w:val="007369AF"/>
    <w:rsid w:val="00744CF3"/>
    <w:rsid w:val="008F5612"/>
    <w:rsid w:val="00903B45"/>
    <w:rsid w:val="00951949"/>
    <w:rsid w:val="00990077"/>
    <w:rsid w:val="009F504C"/>
    <w:rsid w:val="00A51E31"/>
    <w:rsid w:val="00A57205"/>
    <w:rsid w:val="00BF1161"/>
    <w:rsid w:val="00CD0E78"/>
    <w:rsid w:val="00DD3E77"/>
    <w:rsid w:val="00F1099F"/>
    <w:rsid w:val="00F128B7"/>
    <w:rsid w:val="00F54148"/>
    <w:rsid w:val="00F82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0E1"/>
  <w15:docId w15:val="{214E4140-96C5-4A87-9AB9-FD458D9F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BE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231BEA"/>
    <w:rPr>
      <w:rFonts w:ascii="Tahoma" w:hAnsi="Tahoma" w:cs="Tahoma"/>
      <w:sz w:val="16"/>
      <w:szCs w:val="16"/>
    </w:rPr>
  </w:style>
  <w:style w:type="character" w:customStyle="1" w:styleId="BalloonTextChar">
    <w:name w:val="Balloon Text Char"/>
    <w:basedOn w:val="DefaultParagraphFont"/>
    <w:link w:val="BalloonText"/>
    <w:uiPriority w:val="99"/>
    <w:semiHidden/>
    <w:rsid w:val="00231BEA"/>
    <w:rPr>
      <w:rFonts w:ascii="Tahoma" w:hAnsi="Tahoma" w:cs="Tahoma"/>
      <w:sz w:val="16"/>
      <w:szCs w:val="16"/>
    </w:rPr>
  </w:style>
  <w:style w:type="paragraph" w:styleId="Header">
    <w:name w:val="header"/>
    <w:basedOn w:val="Normal"/>
    <w:link w:val="HeaderChar"/>
    <w:uiPriority w:val="99"/>
    <w:unhideWhenUsed/>
    <w:rsid w:val="00231BEA"/>
    <w:pPr>
      <w:tabs>
        <w:tab w:val="center" w:pos="4680"/>
        <w:tab w:val="right" w:pos="9360"/>
      </w:tabs>
    </w:pPr>
  </w:style>
  <w:style w:type="character" w:customStyle="1" w:styleId="HeaderChar">
    <w:name w:val="Header Char"/>
    <w:basedOn w:val="DefaultParagraphFont"/>
    <w:link w:val="Header"/>
    <w:uiPriority w:val="99"/>
    <w:rsid w:val="00231BEA"/>
  </w:style>
  <w:style w:type="paragraph" w:styleId="Footer">
    <w:name w:val="footer"/>
    <w:basedOn w:val="Normal"/>
    <w:link w:val="FooterChar"/>
    <w:uiPriority w:val="99"/>
    <w:unhideWhenUsed/>
    <w:rsid w:val="00231BEA"/>
    <w:pPr>
      <w:tabs>
        <w:tab w:val="center" w:pos="4680"/>
        <w:tab w:val="right" w:pos="9360"/>
      </w:tabs>
    </w:pPr>
  </w:style>
  <w:style w:type="character" w:customStyle="1" w:styleId="FooterChar">
    <w:name w:val="Footer Char"/>
    <w:basedOn w:val="DefaultParagraphFont"/>
    <w:link w:val="Footer"/>
    <w:uiPriority w:val="99"/>
    <w:rsid w:val="00231BEA"/>
  </w:style>
  <w:style w:type="character" w:styleId="Hyperlink">
    <w:name w:val="Hyperlink"/>
    <w:basedOn w:val="DefaultParagraphFont"/>
    <w:uiPriority w:val="99"/>
    <w:unhideWhenUsed/>
    <w:rsid w:val="00BF1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194">
      <w:bodyDiv w:val="1"/>
      <w:marLeft w:val="0"/>
      <w:marRight w:val="0"/>
      <w:marTop w:val="0"/>
      <w:marBottom w:val="0"/>
      <w:divBdr>
        <w:top w:val="none" w:sz="0" w:space="0" w:color="auto"/>
        <w:left w:val="none" w:sz="0" w:space="0" w:color="auto"/>
        <w:bottom w:val="none" w:sz="0" w:space="0" w:color="auto"/>
        <w:right w:val="none" w:sz="0" w:space="0" w:color="auto"/>
      </w:divBdr>
      <w:divsChild>
        <w:div w:id="1060905188">
          <w:marLeft w:val="0"/>
          <w:marRight w:val="0"/>
          <w:marTop w:val="0"/>
          <w:marBottom w:val="0"/>
          <w:divBdr>
            <w:top w:val="none" w:sz="0" w:space="0" w:color="auto"/>
            <w:left w:val="none" w:sz="0" w:space="0" w:color="auto"/>
            <w:bottom w:val="none" w:sz="0" w:space="0" w:color="auto"/>
            <w:right w:val="none" w:sz="0" w:space="0" w:color="auto"/>
          </w:divBdr>
        </w:div>
        <w:div w:id="1567691998">
          <w:marLeft w:val="0"/>
          <w:marRight w:val="0"/>
          <w:marTop w:val="0"/>
          <w:marBottom w:val="0"/>
          <w:divBdr>
            <w:top w:val="none" w:sz="0" w:space="0" w:color="auto"/>
            <w:left w:val="none" w:sz="0" w:space="0" w:color="auto"/>
            <w:bottom w:val="none" w:sz="0" w:space="0" w:color="auto"/>
            <w:right w:val="none" w:sz="0" w:space="0" w:color="auto"/>
          </w:divBdr>
        </w:div>
        <w:div w:id="1909026562">
          <w:marLeft w:val="0"/>
          <w:marRight w:val="0"/>
          <w:marTop w:val="0"/>
          <w:marBottom w:val="0"/>
          <w:divBdr>
            <w:top w:val="none" w:sz="0" w:space="0" w:color="auto"/>
            <w:left w:val="none" w:sz="0" w:space="0" w:color="auto"/>
            <w:bottom w:val="none" w:sz="0" w:space="0" w:color="auto"/>
            <w:right w:val="none" w:sz="0" w:space="0" w:color="auto"/>
          </w:divBdr>
        </w:div>
        <w:div w:id="633870635">
          <w:marLeft w:val="0"/>
          <w:marRight w:val="0"/>
          <w:marTop w:val="0"/>
          <w:marBottom w:val="0"/>
          <w:divBdr>
            <w:top w:val="none" w:sz="0" w:space="0" w:color="auto"/>
            <w:left w:val="none" w:sz="0" w:space="0" w:color="auto"/>
            <w:bottom w:val="none" w:sz="0" w:space="0" w:color="auto"/>
            <w:right w:val="none" w:sz="0" w:space="0" w:color="auto"/>
          </w:divBdr>
        </w:div>
      </w:divsChild>
    </w:div>
    <w:div w:id="20173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swfield@uwos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Schneider</cp:lastModifiedBy>
  <cp:revision>2</cp:revision>
  <cp:lastPrinted>2015-10-01T17:45:00Z</cp:lastPrinted>
  <dcterms:created xsi:type="dcterms:W3CDTF">2023-01-12T18:16:00Z</dcterms:created>
  <dcterms:modified xsi:type="dcterms:W3CDTF">2023-01-12T18:16:00Z</dcterms:modified>
</cp:coreProperties>
</file>