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3781" w14:textId="77777777" w:rsidR="008244BB" w:rsidRPr="00D135BA" w:rsidRDefault="008244BB" w:rsidP="008244BB">
      <w:pPr>
        <w:jc w:val="center"/>
        <w:rPr>
          <w:rFonts w:asciiTheme="minorHAnsi" w:hAnsiTheme="minorHAnsi" w:cstheme="minorHAnsi"/>
        </w:rPr>
      </w:pPr>
      <w:r w:rsidRPr="00D135BA">
        <w:rPr>
          <w:rFonts w:asciiTheme="minorHAnsi" w:hAnsiTheme="minorHAnsi" w:cstheme="minorHAnsi"/>
          <w:b/>
        </w:rPr>
        <w:t>University of Wisconsin-Oshkosh</w:t>
      </w:r>
    </w:p>
    <w:p w14:paraId="2DF00643" w14:textId="77777777" w:rsidR="008244BB" w:rsidRPr="00D135BA" w:rsidRDefault="008244BB" w:rsidP="008244BB">
      <w:pPr>
        <w:jc w:val="center"/>
        <w:rPr>
          <w:rFonts w:asciiTheme="minorHAnsi" w:hAnsiTheme="minorHAnsi" w:cstheme="minorHAnsi"/>
        </w:rPr>
      </w:pPr>
      <w:r w:rsidRPr="00D135BA">
        <w:rPr>
          <w:rFonts w:asciiTheme="minorHAnsi" w:hAnsiTheme="minorHAnsi" w:cstheme="minorHAnsi"/>
          <w:b/>
        </w:rPr>
        <w:t>Institutional Review Board (IRB)</w:t>
      </w:r>
    </w:p>
    <w:tbl>
      <w:tblPr>
        <w:tblStyle w:val="1"/>
        <w:tblW w:w="973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788"/>
        <w:gridCol w:w="4950"/>
      </w:tblGrid>
      <w:tr w:rsidR="008244BB" w:rsidRPr="00F92946" w14:paraId="737FD91D" w14:textId="77777777" w:rsidTr="00202DD6">
        <w:trPr>
          <w:trHeight w:val="753"/>
        </w:trPr>
        <w:tc>
          <w:tcPr>
            <w:tcW w:w="9738" w:type="dxa"/>
            <w:gridSpan w:val="2"/>
            <w:tcBorders>
              <w:top w:val="single" w:sz="12" w:space="0" w:color="000000"/>
              <w:left w:val="single" w:sz="12" w:space="0" w:color="000000"/>
              <w:bottom w:val="single" w:sz="6" w:space="0" w:color="000000"/>
              <w:right w:val="single" w:sz="12" w:space="0" w:color="000000"/>
            </w:tcBorders>
          </w:tcPr>
          <w:p w14:paraId="6C2D0D3B" w14:textId="77777777" w:rsidR="008244BB" w:rsidRPr="00F92946" w:rsidRDefault="008244BB" w:rsidP="00294DE1">
            <w:pPr>
              <w:jc w:val="center"/>
            </w:pPr>
          </w:p>
          <w:p w14:paraId="176188EC" w14:textId="77777777" w:rsidR="008244BB" w:rsidRPr="00F92946" w:rsidRDefault="008244BB" w:rsidP="00294DE1">
            <w:pPr>
              <w:jc w:val="center"/>
            </w:pPr>
            <w:r w:rsidRPr="00F92946">
              <w:t>STANDARD OPERATING PROCEDURES (SOP)</w:t>
            </w:r>
          </w:p>
          <w:p w14:paraId="13CE7C36" w14:textId="77777777" w:rsidR="008244BB" w:rsidRPr="00F92946" w:rsidRDefault="008244BB" w:rsidP="00294DE1">
            <w:pPr>
              <w:jc w:val="center"/>
            </w:pPr>
          </w:p>
        </w:tc>
      </w:tr>
      <w:tr w:rsidR="008244BB" w:rsidRPr="00075481" w14:paraId="2E4594A5" w14:textId="77777777" w:rsidTr="00294DE1">
        <w:trPr>
          <w:trHeight w:val="1348"/>
        </w:trPr>
        <w:tc>
          <w:tcPr>
            <w:tcW w:w="4788" w:type="dxa"/>
            <w:tcBorders>
              <w:top w:val="single" w:sz="6" w:space="0" w:color="000000"/>
              <w:left w:val="single" w:sz="12" w:space="0" w:color="000000"/>
              <w:bottom w:val="single" w:sz="12" w:space="0" w:color="000000"/>
              <w:right w:val="single" w:sz="6" w:space="0" w:color="000000"/>
            </w:tcBorders>
          </w:tcPr>
          <w:p w14:paraId="0AB921E7" w14:textId="5051F02A" w:rsidR="008244BB" w:rsidRPr="00F56A4F" w:rsidRDefault="008244BB" w:rsidP="00294DE1">
            <w:pPr>
              <w:rPr>
                <w:rFonts w:asciiTheme="minorHAnsi" w:hAnsiTheme="minorHAnsi" w:cstheme="minorHAnsi"/>
                <w:b/>
                <w:sz w:val="22"/>
                <w:szCs w:val="22"/>
              </w:rPr>
            </w:pPr>
            <w:r w:rsidRPr="00F56A4F">
              <w:rPr>
                <w:rFonts w:asciiTheme="minorHAnsi" w:hAnsiTheme="minorHAnsi" w:cstheme="minorHAnsi"/>
                <w:b/>
                <w:sz w:val="22"/>
                <w:szCs w:val="22"/>
              </w:rPr>
              <w:t>SOP Number: 1</w:t>
            </w:r>
            <w:r w:rsidR="006B4E90" w:rsidRPr="00F56A4F">
              <w:rPr>
                <w:rFonts w:asciiTheme="minorHAnsi" w:hAnsiTheme="minorHAnsi" w:cstheme="minorHAnsi"/>
                <w:b/>
                <w:sz w:val="22"/>
                <w:szCs w:val="22"/>
              </w:rPr>
              <w:t>7</w:t>
            </w:r>
          </w:p>
          <w:p w14:paraId="7B5651D6" w14:textId="6E3DC579" w:rsidR="008244BB" w:rsidRPr="00F56A4F" w:rsidRDefault="008244BB" w:rsidP="00294DE1">
            <w:pPr>
              <w:rPr>
                <w:rFonts w:asciiTheme="minorHAnsi" w:hAnsiTheme="minorHAnsi" w:cstheme="minorHAnsi"/>
                <w:sz w:val="22"/>
                <w:szCs w:val="22"/>
              </w:rPr>
            </w:pPr>
            <w:r w:rsidRPr="00F56A4F">
              <w:rPr>
                <w:rFonts w:asciiTheme="minorHAnsi" w:hAnsiTheme="minorHAnsi" w:cstheme="minorHAnsi"/>
                <w:sz w:val="22"/>
                <w:szCs w:val="22"/>
              </w:rPr>
              <w:t xml:space="preserve">Effective Date: </w:t>
            </w:r>
            <w:r w:rsidR="00C90D34" w:rsidRPr="00F56A4F">
              <w:rPr>
                <w:rFonts w:asciiTheme="minorHAnsi" w:hAnsiTheme="minorHAnsi" w:cstheme="minorHAnsi"/>
                <w:sz w:val="22"/>
                <w:szCs w:val="22"/>
              </w:rPr>
              <w:t xml:space="preserve"> </w:t>
            </w:r>
            <w:r w:rsidR="00FB7983" w:rsidRPr="00F56A4F">
              <w:rPr>
                <w:rFonts w:asciiTheme="minorHAnsi" w:hAnsiTheme="minorHAnsi" w:cstheme="minorHAnsi"/>
                <w:sz w:val="22"/>
                <w:szCs w:val="22"/>
              </w:rPr>
              <w:t>05/25/22</w:t>
            </w:r>
          </w:p>
          <w:p w14:paraId="398E846A" w14:textId="15D3C1E0" w:rsidR="008244BB" w:rsidRPr="00F56A4F" w:rsidRDefault="008244BB" w:rsidP="00294DE1">
            <w:pPr>
              <w:rPr>
                <w:rFonts w:asciiTheme="minorHAnsi" w:hAnsiTheme="minorHAnsi" w:cstheme="minorHAnsi"/>
                <w:sz w:val="22"/>
                <w:szCs w:val="22"/>
              </w:rPr>
            </w:pPr>
            <w:r w:rsidRPr="00F56A4F">
              <w:rPr>
                <w:rFonts w:asciiTheme="minorHAnsi" w:hAnsiTheme="minorHAnsi" w:cstheme="minorHAnsi"/>
                <w:sz w:val="22"/>
                <w:szCs w:val="22"/>
              </w:rPr>
              <w:t xml:space="preserve">Last IRB Review: </w:t>
            </w:r>
            <w:r w:rsidR="0073770D">
              <w:rPr>
                <w:rFonts w:asciiTheme="minorHAnsi" w:hAnsiTheme="minorHAnsi" w:cstheme="minorHAnsi"/>
                <w:sz w:val="22"/>
                <w:szCs w:val="22"/>
              </w:rPr>
              <w:t>05/25/22</w:t>
            </w:r>
          </w:p>
          <w:p w14:paraId="2B7AB226" w14:textId="1FC6F634" w:rsidR="008244BB" w:rsidRPr="00F56A4F" w:rsidRDefault="008244BB" w:rsidP="00294DE1">
            <w:pPr>
              <w:rPr>
                <w:rFonts w:asciiTheme="minorHAnsi" w:hAnsiTheme="minorHAnsi" w:cstheme="minorHAnsi"/>
                <w:sz w:val="22"/>
                <w:szCs w:val="22"/>
              </w:rPr>
            </w:pPr>
            <w:r w:rsidRPr="00F56A4F">
              <w:rPr>
                <w:rFonts w:asciiTheme="minorHAnsi" w:hAnsiTheme="minorHAnsi" w:cstheme="minorHAnsi"/>
                <w:sz w:val="22"/>
                <w:szCs w:val="22"/>
              </w:rPr>
              <w:t>Last Updated</w:t>
            </w:r>
            <w:r w:rsidR="0091011D" w:rsidRPr="00F56A4F">
              <w:rPr>
                <w:rFonts w:asciiTheme="minorHAnsi" w:hAnsiTheme="minorHAnsi" w:cstheme="minorHAnsi"/>
                <w:sz w:val="22"/>
                <w:szCs w:val="22"/>
              </w:rPr>
              <w:t>: 0</w:t>
            </w:r>
            <w:r w:rsidR="009E7F1C" w:rsidRPr="00F56A4F">
              <w:rPr>
                <w:rFonts w:asciiTheme="minorHAnsi" w:hAnsiTheme="minorHAnsi" w:cstheme="minorHAnsi"/>
                <w:sz w:val="22"/>
                <w:szCs w:val="22"/>
              </w:rPr>
              <w:t>5</w:t>
            </w:r>
            <w:r w:rsidR="0091011D" w:rsidRPr="00F56A4F">
              <w:rPr>
                <w:rFonts w:asciiTheme="minorHAnsi" w:hAnsiTheme="minorHAnsi" w:cstheme="minorHAnsi"/>
                <w:sz w:val="22"/>
                <w:szCs w:val="22"/>
              </w:rPr>
              <w:t>/</w:t>
            </w:r>
            <w:r w:rsidR="00FB7983" w:rsidRPr="00F56A4F">
              <w:rPr>
                <w:rFonts w:asciiTheme="minorHAnsi" w:hAnsiTheme="minorHAnsi" w:cstheme="minorHAnsi"/>
                <w:sz w:val="22"/>
                <w:szCs w:val="22"/>
              </w:rPr>
              <w:t>25</w:t>
            </w:r>
            <w:r w:rsidR="0091011D" w:rsidRPr="00F56A4F">
              <w:rPr>
                <w:rFonts w:asciiTheme="minorHAnsi" w:hAnsiTheme="minorHAnsi" w:cstheme="minorHAnsi"/>
                <w:sz w:val="22"/>
                <w:szCs w:val="22"/>
              </w:rPr>
              <w:t>/22</w:t>
            </w:r>
          </w:p>
          <w:p w14:paraId="1D1114E7" w14:textId="1DDF07BF" w:rsidR="008244BB" w:rsidRPr="00F56A4F" w:rsidRDefault="008244BB" w:rsidP="00294DE1">
            <w:pPr>
              <w:rPr>
                <w:rFonts w:asciiTheme="minorHAnsi" w:hAnsiTheme="minorHAnsi" w:cstheme="minorHAnsi"/>
                <w:sz w:val="22"/>
                <w:szCs w:val="22"/>
              </w:rPr>
            </w:pPr>
            <w:r w:rsidRPr="00F56A4F">
              <w:rPr>
                <w:rFonts w:asciiTheme="minorHAnsi" w:hAnsiTheme="minorHAnsi" w:cstheme="minorHAnsi"/>
                <w:sz w:val="22"/>
                <w:szCs w:val="22"/>
              </w:rPr>
              <w:t>Prepared By: K. Schill</w:t>
            </w:r>
            <w:r w:rsidR="007F28B8" w:rsidRPr="00F56A4F">
              <w:rPr>
                <w:rFonts w:asciiTheme="minorHAnsi" w:hAnsiTheme="minorHAnsi" w:cstheme="minorHAnsi"/>
                <w:sz w:val="22"/>
                <w:szCs w:val="22"/>
              </w:rPr>
              <w:t>, A. Miron</w:t>
            </w:r>
          </w:p>
        </w:tc>
        <w:tc>
          <w:tcPr>
            <w:tcW w:w="4950" w:type="dxa"/>
            <w:tcBorders>
              <w:top w:val="single" w:sz="6" w:space="0" w:color="000000"/>
              <w:left w:val="single" w:sz="6" w:space="0" w:color="000000"/>
              <w:bottom w:val="single" w:sz="12" w:space="0" w:color="000000"/>
              <w:right w:val="single" w:sz="12" w:space="0" w:color="000000"/>
            </w:tcBorders>
          </w:tcPr>
          <w:p w14:paraId="335BA521" w14:textId="77777777" w:rsidR="008244BB" w:rsidRPr="00F56A4F" w:rsidRDefault="008244BB" w:rsidP="00294DE1">
            <w:pPr>
              <w:rPr>
                <w:rFonts w:asciiTheme="minorHAnsi" w:hAnsiTheme="minorHAnsi" w:cstheme="minorHAnsi"/>
                <w:b/>
                <w:sz w:val="22"/>
                <w:szCs w:val="22"/>
              </w:rPr>
            </w:pPr>
            <w:r w:rsidRPr="00F56A4F">
              <w:rPr>
                <w:rFonts w:asciiTheme="minorHAnsi" w:hAnsiTheme="minorHAnsi" w:cstheme="minorHAnsi"/>
                <w:b/>
                <w:sz w:val="22"/>
                <w:szCs w:val="22"/>
              </w:rPr>
              <w:t xml:space="preserve">Title:  </w:t>
            </w:r>
          </w:p>
          <w:p w14:paraId="7686D927" w14:textId="2944A38A" w:rsidR="008244BB" w:rsidRPr="00F56A4F" w:rsidRDefault="006B4E90" w:rsidP="008244BB">
            <w:pPr>
              <w:rPr>
                <w:rFonts w:asciiTheme="minorHAnsi" w:hAnsiTheme="minorHAnsi" w:cstheme="minorHAnsi"/>
                <w:sz w:val="22"/>
                <w:szCs w:val="22"/>
              </w:rPr>
            </w:pPr>
            <w:r w:rsidRPr="00F56A4F">
              <w:rPr>
                <w:rFonts w:asciiTheme="minorHAnsi" w:hAnsiTheme="minorHAnsi" w:cstheme="minorHAnsi"/>
                <w:b/>
                <w:sz w:val="22"/>
                <w:szCs w:val="22"/>
              </w:rPr>
              <w:t xml:space="preserve">Human Subjects Research Involving </w:t>
            </w:r>
            <w:r w:rsidR="00DC475B" w:rsidRPr="00F56A4F">
              <w:rPr>
                <w:rFonts w:asciiTheme="minorHAnsi" w:hAnsiTheme="minorHAnsi" w:cstheme="minorHAnsi"/>
                <w:b/>
                <w:sz w:val="22"/>
                <w:szCs w:val="22"/>
              </w:rPr>
              <w:t xml:space="preserve">Methodological </w:t>
            </w:r>
            <w:r w:rsidRPr="00F56A4F">
              <w:rPr>
                <w:rFonts w:asciiTheme="minorHAnsi" w:hAnsiTheme="minorHAnsi" w:cstheme="minorHAnsi"/>
                <w:b/>
                <w:sz w:val="22"/>
                <w:szCs w:val="22"/>
              </w:rPr>
              <w:t>Deception</w:t>
            </w:r>
            <w:r w:rsidR="008A3994" w:rsidRPr="00F56A4F">
              <w:rPr>
                <w:rFonts w:asciiTheme="minorHAnsi" w:hAnsiTheme="minorHAnsi" w:cstheme="minorHAnsi"/>
                <w:b/>
                <w:sz w:val="22"/>
                <w:szCs w:val="22"/>
              </w:rPr>
              <w:t xml:space="preserve"> or Incomplete Disclosure</w:t>
            </w:r>
            <w:r w:rsidR="008244BB" w:rsidRPr="00F56A4F">
              <w:rPr>
                <w:rFonts w:asciiTheme="minorHAnsi" w:hAnsiTheme="minorHAnsi" w:cstheme="minorHAnsi"/>
                <w:b/>
                <w:sz w:val="22"/>
                <w:szCs w:val="22"/>
              </w:rPr>
              <w:t xml:space="preserve"> </w:t>
            </w:r>
          </w:p>
        </w:tc>
      </w:tr>
    </w:tbl>
    <w:p w14:paraId="3E6451F0" w14:textId="77777777" w:rsidR="008244BB" w:rsidRPr="00075481" w:rsidRDefault="008244BB" w:rsidP="008244BB"/>
    <w:p w14:paraId="29A82F6B" w14:textId="26E0362A" w:rsidR="008244BB" w:rsidRDefault="006B4E90" w:rsidP="008244BB">
      <w:pPr>
        <w:jc w:val="center"/>
        <w:rPr>
          <w:rFonts w:ascii="Calibri" w:hAnsi="Calibri" w:cs="Calibri"/>
          <w:b/>
          <w:u w:val="single"/>
        </w:rPr>
      </w:pPr>
      <w:r>
        <w:rPr>
          <w:rFonts w:ascii="Calibri" w:hAnsi="Calibri" w:cs="Calibri"/>
          <w:b/>
          <w:u w:val="single"/>
        </w:rPr>
        <w:t xml:space="preserve">Human Subjects Research Involving </w:t>
      </w:r>
      <w:r w:rsidR="006344C0">
        <w:rPr>
          <w:rFonts w:ascii="Calibri" w:hAnsi="Calibri" w:cs="Calibri"/>
          <w:b/>
          <w:u w:val="single"/>
        </w:rPr>
        <w:t xml:space="preserve">Methodological </w:t>
      </w:r>
      <w:r>
        <w:rPr>
          <w:rFonts w:ascii="Calibri" w:hAnsi="Calibri" w:cs="Calibri"/>
          <w:b/>
          <w:u w:val="single"/>
        </w:rPr>
        <w:t>Deception</w:t>
      </w:r>
      <w:r w:rsidR="008A3994">
        <w:rPr>
          <w:rFonts w:ascii="Calibri" w:hAnsi="Calibri" w:cs="Calibri"/>
          <w:b/>
          <w:u w:val="single"/>
        </w:rPr>
        <w:t xml:space="preserve"> or Incomplete Disclosure</w:t>
      </w:r>
    </w:p>
    <w:p w14:paraId="5918763F" w14:textId="38FA5521" w:rsidR="001A21A7" w:rsidRDefault="001A21A7" w:rsidP="008244BB">
      <w:pPr>
        <w:jc w:val="center"/>
        <w:rPr>
          <w:rFonts w:ascii="Calibri" w:hAnsi="Calibri" w:cs="Calibri"/>
          <w:b/>
          <w:u w:val="single"/>
        </w:rPr>
      </w:pPr>
    </w:p>
    <w:p w14:paraId="76A09E37" w14:textId="78DB8360" w:rsidR="008231A8" w:rsidRPr="00074890" w:rsidRDefault="008231A8" w:rsidP="008231A8">
      <w:pPr>
        <w:pStyle w:val="ListParagraph"/>
        <w:numPr>
          <w:ilvl w:val="0"/>
          <w:numId w:val="38"/>
        </w:numPr>
        <w:rPr>
          <w:rFonts w:ascii="Calibri" w:hAnsi="Calibri" w:cs="Calibri"/>
          <w:b/>
        </w:rPr>
      </w:pPr>
      <w:r w:rsidRPr="00074890">
        <w:rPr>
          <w:rFonts w:ascii="Calibri" w:hAnsi="Calibri" w:cs="Calibri"/>
          <w:b/>
        </w:rPr>
        <w:t>Introduction</w:t>
      </w:r>
    </w:p>
    <w:p w14:paraId="37EED57C" w14:textId="77777777" w:rsidR="00FD23B1" w:rsidRPr="00236924" w:rsidRDefault="00FD23B1" w:rsidP="008244BB">
      <w:pPr>
        <w:jc w:val="center"/>
        <w:rPr>
          <w:rFonts w:ascii="Calibri" w:hAnsi="Calibri" w:cs="Calibri"/>
          <w:b/>
          <w:u w:val="single"/>
        </w:rPr>
      </w:pPr>
    </w:p>
    <w:p w14:paraId="7F87B5D4" w14:textId="50C723B9" w:rsidR="00E90843" w:rsidRPr="0073770D" w:rsidRDefault="00EC4E37" w:rsidP="000A19B8">
      <w:pPr>
        <w:spacing w:after="1" w:line="247" w:lineRule="auto"/>
        <w:ind w:left="10"/>
        <w:jc w:val="both"/>
        <w:rPr>
          <w:rFonts w:ascii="Calibri" w:eastAsia="Times New Roman" w:hAnsi="Calibri" w:cs="Calibri"/>
          <w:color w:val="auto"/>
        </w:rPr>
      </w:pPr>
      <w:r w:rsidRPr="54282694">
        <w:rPr>
          <w:rFonts w:ascii="Calibri" w:eastAsia="Times New Roman" w:hAnsi="Calibri" w:cs="Calibri"/>
          <w:color w:val="auto"/>
        </w:rPr>
        <w:t>Some types of behavior</w:t>
      </w:r>
      <w:r w:rsidR="006305B8" w:rsidRPr="54282694">
        <w:rPr>
          <w:rFonts w:ascii="Calibri" w:eastAsia="Times New Roman" w:hAnsi="Calibri" w:cs="Calibri"/>
          <w:color w:val="auto"/>
        </w:rPr>
        <w:t>al</w:t>
      </w:r>
      <w:r w:rsidRPr="54282694">
        <w:rPr>
          <w:rFonts w:ascii="Calibri" w:eastAsia="Times New Roman" w:hAnsi="Calibri" w:cs="Calibri"/>
          <w:color w:val="auto"/>
        </w:rPr>
        <w:t xml:space="preserve"> and social science research </w:t>
      </w:r>
      <w:r w:rsidR="0096609C" w:rsidRPr="54282694">
        <w:rPr>
          <w:rFonts w:ascii="Calibri" w:eastAsia="Times New Roman" w:hAnsi="Calibri" w:cs="Calibri"/>
          <w:color w:val="auto"/>
        </w:rPr>
        <w:t xml:space="preserve">may </w:t>
      </w:r>
      <w:r w:rsidRPr="54282694">
        <w:rPr>
          <w:rFonts w:ascii="Calibri" w:eastAsia="Times New Roman" w:hAnsi="Calibri" w:cs="Calibri"/>
          <w:color w:val="auto"/>
        </w:rPr>
        <w:t xml:space="preserve">involve </w:t>
      </w:r>
      <w:r w:rsidR="009024B3" w:rsidRPr="54282694">
        <w:rPr>
          <w:rFonts w:ascii="Calibri" w:eastAsia="Times New Roman" w:hAnsi="Calibri" w:cs="Calibri"/>
          <w:color w:val="auto"/>
        </w:rPr>
        <w:t xml:space="preserve">the use of </w:t>
      </w:r>
      <w:r w:rsidR="006344C0">
        <w:rPr>
          <w:rFonts w:ascii="Calibri" w:eastAsia="Times New Roman" w:hAnsi="Calibri" w:cs="Calibri"/>
          <w:color w:val="auto"/>
        </w:rPr>
        <w:t xml:space="preserve">methodological </w:t>
      </w:r>
      <w:r w:rsidR="009024B3" w:rsidRPr="54282694">
        <w:rPr>
          <w:rFonts w:ascii="Calibri" w:eastAsia="Times New Roman" w:hAnsi="Calibri" w:cs="Calibri"/>
          <w:color w:val="auto"/>
        </w:rPr>
        <w:t>deception or incomplete disclosure in order to accomplish the goals of the study</w:t>
      </w:r>
      <w:r w:rsidR="009024B3" w:rsidRPr="0073770D">
        <w:rPr>
          <w:rFonts w:ascii="Calibri" w:eastAsia="Times New Roman" w:hAnsi="Calibri" w:cs="Calibri"/>
          <w:color w:val="auto"/>
        </w:rPr>
        <w:t xml:space="preserve">. </w:t>
      </w:r>
      <w:r w:rsidR="002416FA" w:rsidRPr="0073770D">
        <w:rPr>
          <w:rFonts w:ascii="Calibri" w:eastAsia="Times New Roman" w:hAnsi="Calibri" w:cs="Calibri"/>
          <w:color w:val="auto"/>
        </w:rPr>
        <w:t xml:space="preserve"> </w:t>
      </w:r>
      <w:r w:rsidR="0098514A" w:rsidRPr="0073770D">
        <w:rPr>
          <w:rFonts w:ascii="Calibri" w:eastAsia="Times New Roman" w:hAnsi="Calibri" w:cs="Calibri"/>
          <w:color w:val="auto"/>
          <w:u w:val="single"/>
        </w:rPr>
        <w:t>Methodological d</w:t>
      </w:r>
      <w:r w:rsidR="00A46C4B" w:rsidRPr="0073770D">
        <w:rPr>
          <w:rFonts w:ascii="Calibri" w:eastAsia="Times New Roman" w:hAnsi="Calibri" w:cs="Calibri"/>
          <w:color w:val="auto"/>
          <w:u w:val="single"/>
        </w:rPr>
        <w:t>eception</w:t>
      </w:r>
      <w:r w:rsidR="00A46C4B" w:rsidRPr="0073770D">
        <w:rPr>
          <w:rFonts w:ascii="Calibri" w:eastAsia="Times New Roman" w:hAnsi="Calibri" w:cs="Calibri"/>
          <w:color w:val="auto"/>
        </w:rPr>
        <w:t xml:space="preserve"> </w:t>
      </w:r>
      <w:r w:rsidR="00BF1D98" w:rsidRPr="0073770D">
        <w:rPr>
          <w:rFonts w:ascii="Calibri" w:eastAsia="Times New Roman" w:hAnsi="Calibri" w:cs="Calibri"/>
          <w:color w:val="auto"/>
        </w:rPr>
        <w:t xml:space="preserve">involves intentionally misrepresenting </w:t>
      </w:r>
      <w:r w:rsidR="003E007C" w:rsidRPr="0073770D">
        <w:rPr>
          <w:rFonts w:ascii="Calibri" w:eastAsia="Times New Roman" w:hAnsi="Calibri" w:cs="Calibri"/>
          <w:color w:val="auto"/>
        </w:rPr>
        <w:t xml:space="preserve">one or </w:t>
      </w:r>
      <w:r w:rsidR="00A46C4B" w:rsidRPr="0073770D">
        <w:rPr>
          <w:rFonts w:ascii="Calibri" w:eastAsia="Times New Roman" w:hAnsi="Calibri" w:cs="Calibri"/>
          <w:color w:val="auto"/>
        </w:rPr>
        <w:t xml:space="preserve">more elements of a research study by providing </w:t>
      </w:r>
      <w:r w:rsidR="003E007C" w:rsidRPr="0073770D">
        <w:rPr>
          <w:rFonts w:ascii="Calibri" w:eastAsia="Times New Roman" w:hAnsi="Calibri" w:cs="Calibri"/>
          <w:color w:val="auto"/>
        </w:rPr>
        <w:t>research subjects</w:t>
      </w:r>
      <w:r w:rsidR="00A46C4B" w:rsidRPr="0073770D">
        <w:rPr>
          <w:rFonts w:ascii="Calibri" w:eastAsia="Times New Roman" w:hAnsi="Calibri" w:cs="Calibri"/>
          <w:color w:val="auto"/>
        </w:rPr>
        <w:t xml:space="preserve"> with misleading</w:t>
      </w:r>
      <w:r w:rsidR="00D57052" w:rsidRPr="0073770D">
        <w:rPr>
          <w:rFonts w:ascii="Calibri" w:eastAsia="Times New Roman" w:hAnsi="Calibri" w:cs="Calibri"/>
          <w:color w:val="auto"/>
        </w:rPr>
        <w:t xml:space="preserve"> </w:t>
      </w:r>
      <w:r w:rsidR="00A46C4B" w:rsidRPr="0073770D">
        <w:rPr>
          <w:rFonts w:ascii="Calibri" w:eastAsia="Times New Roman" w:hAnsi="Calibri" w:cs="Calibri"/>
          <w:color w:val="auto"/>
        </w:rPr>
        <w:t>or false information.</w:t>
      </w:r>
      <w:r w:rsidR="000D77E2" w:rsidRPr="0073770D">
        <w:rPr>
          <w:rFonts w:ascii="Calibri" w:eastAsia="Times New Roman" w:hAnsi="Calibri" w:cs="Calibri"/>
          <w:color w:val="auto"/>
        </w:rPr>
        <w:t xml:space="preserve"> </w:t>
      </w:r>
      <w:r w:rsidR="005E67D7" w:rsidRPr="0073770D">
        <w:rPr>
          <w:rFonts w:ascii="Calibri" w:eastAsia="Times New Roman" w:hAnsi="Calibri" w:cs="Calibri"/>
          <w:color w:val="auto"/>
        </w:rPr>
        <w:t xml:space="preserve"> </w:t>
      </w:r>
      <w:r w:rsidR="005E67D7" w:rsidRPr="0073770D">
        <w:rPr>
          <w:rFonts w:ascii="Calibri" w:eastAsia="Times New Roman" w:hAnsi="Calibri" w:cs="Calibri"/>
          <w:color w:val="auto"/>
          <w:u w:val="single"/>
        </w:rPr>
        <w:t xml:space="preserve">Incomplete </w:t>
      </w:r>
      <w:r w:rsidR="00D54DD6" w:rsidRPr="0073770D">
        <w:rPr>
          <w:rFonts w:ascii="Calibri" w:eastAsia="Times New Roman" w:hAnsi="Calibri" w:cs="Calibri"/>
          <w:color w:val="auto"/>
          <w:u w:val="single"/>
        </w:rPr>
        <w:t>disclosure</w:t>
      </w:r>
      <w:r w:rsidR="005E67D7" w:rsidRPr="0073770D">
        <w:rPr>
          <w:rFonts w:ascii="Calibri" w:eastAsia="Times New Roman" w:hAnsi="Calibri" w:cs="Calibri"/>
          <w:color w:val="auto"/>
        </w:rPr>
        <w:t xml:space="preserve"> involves </w:t>
      </w:r>
      <w:r w:rsidR="00D54DD6" w:rsidRPr="0073770D">
        <w:rPr>
          <w:rFonts w:ascii="Calibri" w:eastAsia="Times New Roman" w:hAnsi="Calibri" w:cs="Calibri"/>
          <w:color w:val="auto"/>
        </w:rPr>
        <w:t>withholding information about the study purpose</w:t>
      </w:r>
      <w:r w:rsidR="00327C67" w:rsidRPr="0073770D">
        <w:rPr>
          <w:rFonts w:ascii="Calibri" w:eastAsia="Times New Roman" w:hAnsi="Calibri" w:cs="Calibri"/>
          <w:color w:val="auto"/>
        </w:rPr>
        <w:t xml:space="preserve"> or study details</w:t>
      </w:r>
      <w:r w:rsidR="000A19B8" w:rsidRPr="0073770D">
        <w:rPr>
          <w:rFonts w:ascii="Calibri" w:eastAsia="Times New Roman" w:hAnsi="Calibri" w:cs="Calibri"/>
          <w:color w:val="auto"/>
        </w:rPr>
        <w:t xml:space="preserve">.  </w:t>
      </w:r>
    </w:p>
    <w:p w14:paraId="7C186BD9" w14:textId="77777777" w:rsidR="00E90843" w:rsidRPr="0073770D" w:rsidRDefault="00E90843" w:rsidP="000A19B8">
      <w:pPr>
        <w:spacing w:after="1" w:line="247" w:lineRule="auto"/>
        <w:ind w:left="10"/>
        <w:jc w:val="both"/>
        <w:rPr>
          <w:rFonts w:ascii="Calibri" w:eastAsia="Times New Roman" w:hAnsi="Calibri" w:cs="Calibri"/>
          <w:color w:val="auto"/>
        </w:rPr>
      </w:pPr>
    </w:p>
    <w:p w14:paraId="0B43AF14" w14:textId="57CB2FB9" w:rsidR="00096B8F" w:rsidRPr="00A54E06" w:rsidRDefault="009E7F1C" w:rsidP="000A19B8">
      <w:pPr>
        <w:spacing w:after="1" w:line="247" w:lineRule="auto"/>
        <w:ind w:left="10"/>
        <w:jc w:val="both"/>
        <w:rPr>
          <w:rFonts w:ascii="Calibri" w:eastAsia="Times New Roman" w:hAnsi="Calibri" w:cs="Calibri"/>
        </w:rPr>
      </w:pPr>
      <w:r w:rsidRPr="0073770D">
        <w:rPr>
          <w:rFonts w:ascii="Calibri" w:eastAsia="Times New Roman" w:hAnsi="Calibri" w:cs="Calibri"/>
          <w:color w:val="auto"/>
        </w:rPr>
        <w:t>Methodological d</w:t>
      </w:r>
      <w:r w:rsidR="000A19B8" w:rsidRPr="0073770D">
        <w:rPr>
          <w:rFonts w:ascii="Calibri" w:eastAsia="Times New Roman" w:hAnsi="Calibri" w:cs="Calibri"/>
          <w:color w:val="auto"/>
        </w:rPr>
        <w:t xml:space="preserve">eception and incomplete disclosure </w:t>
      </w:r>
      <w:r w:rsidR="003916A6" w:rsidRPr="0073770D">
        <w:rPr>
          <w:rFonts w:ascii="Calibri" w:eastAsia="Times New Roman" w:hAnsi="Calibri" w:cs="Calibri"/>
          <w:color w:val="auto"/>
        </w:rPr>
        <w:t xml:space="preserve">may be used </w:t>
      </w:r>
      <w:r w:rsidR="007E2D39" w:rsidRPr="0073770D">
        <w:rPr>
          <w:rFonts w:ascii="Calibri" w:eastAsia="Times New Roman" w:hAnsi="Calibri" w:cs="Calibri"/>
          <w:color w:val="auto"/>
        </w:rPr>
        <w:t>in</w:t>
      </w:r>
      <w:r w:rsidR="00BA3A92" w:rsidRPr="0073770D">
        <w:rPr>
          <w:rFonts w:ascii="Calibri" w:eastAsia="Times New Roman" w:hAnsi="Calibri" w:cs="Calibri"/>
        </w:rPr>
        <w:t xml:space="preserve"> </w:t>
      </w:r>
      <w:r w:rsidR="00BF74BA" w:rsidRPr="0073770D">
        <w:rPr>
          <w:rFonts w:ascii="Calibri" w:eastAsia="Times New Roman" w:hAnsi="Calibri" w:cs="Calibri"/>
        </w:rPr>
        <w:t>cases whe</w:t>
      </w:r>
      <w:r w:rsidRPr="0073770D">
        <w:rPr>
          <w:rFonts w:ascii="Calibri" w:eastAsia="Times New Roman" w:hAnsi="Calibri" w:cs="Calibri"/>
        </w:rPr>
        <w:t>re</w:t>
      </w:r>
      <w:r w:rsidR="00BA3A92" w:rsidRPr="0073770D">
        <w:rPr>
          <w:rFonts w:ascii="Calibri" w:eastAsia="Times New Roman" w:hAnsi="Calibri" w:cs="Calibri"/>
        </w:rPr>
        <w:t xml:space="preserve"> being told the true nature or purpose of </w:t>
      </w:r>
      <w:r w:rsidR="00EB0567" w:rsidRPr="0073770D">
        <w:rPr>
          <w:rFonts w:ascii="Calibri" w:eastAsia="Times New Roman" w:hAnsi="Calibri" w:cs="Calibri"/>
        </w:rPr>
        <w:t>the</w:t>
      </w:r>
      <w:r w:rsidR="00BA3A92" w:rsidRPr="0073770D">
        <w:rPr>
          <w:rFonts w:ascii="Calibri" w:eastAsia="Times New Roman" w:hAnsi="Calibri" w:cs="Calibri"/>
        </w:rPr>
        <w:t xml:space="preserve"> study may</w:t>
      </w:r>
      <w:r w:rsidR="000E62F4" w:rsidRPr="0073770D">
        <w:rPr>
          <w:rFonts w:ascii="Calibri" w:eastAsia="Times New Roman" w:hAnsi="Calibri" w:cs="Calibri"/>
        </w:rPr>
        <w:t xml:space="preserve">:  1) </w:t>
      </w:r>
      <w:r w:rsidR="00BA3A92" w:rsidRPr="0073770D">
        <w:rPr>
          <w:rFonts w:ascii="Calibri" w:eastAsia="Times New Roman" w:hAnsi="Calibri" w:cs="Calibri"/>
        </w:rPr>
        <w:t>cause participants to</w:t>
      </w:r>
      <w:r w:rsidR="000E62F4" w:rsidRPr="0073770D">
        <w:rPr>
          <w:rFonts w:ascii="Calibri" w:eastAsia="Times New Roman" w:hAnsi="Calibri" w:cs="Calibri"/>
        </w:rPr>
        <w:t xml:space="preserve"> </w:t>
      </w:r>
      <w:r w:rsidR="00BA3A92" w:rsidRPr="0073770D">
        <w:rPr>
          <w:rFonts w:ascii="Calibri" w:eastAsia="Times New Roman" w:hAnsi="Calibri" w:cs="Calibri"/>
        </w:rPr>
        <w:t>change how they would normally respond</w:t>
      </w:r>
      <w:r w:rsidR="00621598" w:rsidRPr="0073770D">
        <w:rPr>
          <w:rFonts w:ascii="Calibri" w:eastAsia="Times New Roman" w:hAnsi="Calibri" w:cs="Calibri"/>
        </w:rPr>
        <w:t>,</w:t>
      </w:r>
      <w:r w:rsidR="00BA3A92" w:rsidRPr="0073770D">
        <w:rPr>
          <w:rFonts w:ascii="Calibri" w:eastAsia="Times New Roman" w:hAnsi="Calibri" w:cs="Calibri"/>
        </w:rPr>
        <w:t xml:space="preserve"> </w:t>
      </w:r>
      <w:r w:rsidR="004863F5" w:rsidRPr="0073770D">
        <w:rPr>
          <w:rFonts w:ascii="Calibri" w:eastAsia="Times New Roman" w:hAnsi="Calibri" w:cs="Calibri"/>
        </w:rPr>
        <w:t>2)</w:t>
      </w:r>
      <w:r w:rsidR="00BA3A92" w:rsidRPr="0073770D">
        <w:rPr>
          <w:rFonts w:ascii="Calibri" w:eastAsia="Times New Roman" w:hAnsi="Calibri" w:cs="Calibri"/>
        </w:rPr>
        <w:t xml:space="preserve"> create bias in </w:t>
      </w:r>
      <w:r w:rsidR="008728EA" w:rsidRPr="0073770D">
        <w:rPr>
          <w:rFonts w:ascii="Calibri" w:eastAsia="Times New Roman" w:hAnsi="Calibri" w:cs="Calibri"/>
        </w:rPr>
        <w:t>participants</w:t>
      </w:r>
      <w:r w:rsidR="00BA3A92" w:rsidRPr="0073770D">
        <w:rPr>
          <w:rFonts w:ascii="Calibri" w:eastAsia="Times New Roman" w:hAnsi="Calibri" w:cs="Calibri"/>
        </w:rPr>
        <w:t xml:space="preserve"> responses,</w:t>
      </w:r>
      <w:r w:rsidR="00987077" w:rsidRPr="0073770D">
        <w:rPr>
          <w:rFonts w:ascii="Calibri" w:eastAsia="Times New Roman" w:hAnsi="Calibri" w:cs="Calibri"/>
        </w:rPr>
        <w:t xml:space="preserve"> and 3) </w:t>
      </w:r>
      <w:r w:rsidR="00BA3A92" w:rsidRPr="0073770D">
        <w:rPr>
          <w:rFonts w:ascii="Calibri" w:eastAsia="Times New Roman" w:hAnsi="Calibri" w:cs="Calibri"/>
        </w:rPr>
        <w:t xml:space="preserve">challenge the scientific validity of the study. </w:t>
      </w:r>
      <w:r w:rsidR="00482A4B" w:rsidRPr="0073770D">
        <w:rPr>
          <w:rFonts w:ascii="Calibri" w:eastAsia="Times New Roman" w:hAnsi="Calibri" w:cs="Calibri"/>
        </w:rPr>
        <w:t>Since the use of</w:t>
      </w:r>
      <w:r w:rsidR="007A2A3D" w:rsidRPr="0073770D">
        <w:rPr>
          <w:rFonts w:ascii="Calibri" w:eastAsia="Times New Roman" w:hAnsi="Calibri" w:cs="Calibri"/>
        </w:rPr>
        <w:t xml:space="preserve"> </w:t>
      </w:r>
      <w:r w:rsidR="006344C0" w:rsidRPr="0073770D">
        <w:rPr>
          <w:rFonts w:ascii="Calibri" w:eastAsia="Times New Roman" w:hAnsi="Calibri" w:cs="Calibri"/>
        </w:rPr>
        <w:t xml:space="preserve">methodological </w:t>
      </w:r>
      <w:r w:rsidR="007A2A3D" w:rsidRPr="0073770D">
        <w:rPr>
          <w:rFonts w:ascii="Calibri" w:eastAsia="Times New Roman" w:hAnsi="Calibri" w:cs="Calibri"/>
        </w:rPr>
        <w:t xml:space="preserve">deception </w:t>
      </w:r>
      <w:r w:rsidR="00204CFF" w:rsidRPr="0073770D">
        <w:rPr>
          <w:rFonts w:ascii="Calibri" w:eastAsia="Times New Roman" w:hAnsi="Calibri" w:cs="Calibri"/>
        </w:rPr>
        <w:t>and incomplete disclosure</w:t>
      </w:r>
      <w:r w:rsidR="00742452" w:rsidRPr="0073770D">
        <w:rPr>
          <w:rFonts w:ascii="Calibri" w:eastAsia="Times New Roman" w:hAnsi="Calibri" w:cs="Calibri"/>
        </w:rPr>
        <w:t xml:space="preserve"> </w:t>
      </w:r>
      <w:r w:rsidR="00682FF4" w:rsidRPr="0073770D">
        <w:rPr>
          <w:rFonts w:ascii="Calibri" w:eastAsia="Times New Roman" w:hAnsi="Calibri" w:cs="Calibri"/>
        </w:rPr>
        <w:t>alter</w:t>
      </w:r>
      <w:r w:rsidR="00F64D5F" w:rsidRPr="0073770D">
        <w:rPr>
          <w:rFonts w:ascii="Calibri" w:eastAsia="Times New Roman" w:hAnsi="Calibri" w:cs="Calibri"/>
        </w:rPr>
        <w:t xml:space="preserve"> th</w:t>
      </w:r>
      <w:r w:rsidR="0018283B" w:rsidRPr="0073770D">
        <w:rPr>
          <w:rFonts w:ascii="Calibri" w:eastAsia="Times New Roman" w:hAnsi="Calibri" w:cs="Calibri"/>
        </w:rPr>
        <w:t>e informed consent process</w:t>
      </w:r>
      <w:r w:rsidR="00C56EB7" w:rsidRPr="0073770D">
        <w:rPr>
          <w:rFonts w:ascii="Calibri" w:eastAsia="Times New Roman" w:hAnsi="Calibri" w:cs="Calibri"/>
        </w:rPr>
        <w:t xml:space="preserve"> and the Belmont principle of </w:t>
      </w:r>
      <w:r w:rsidR="000D417C" w:rsidRPr="0073770D">
        <w:rPr>
          <w:rFonts w:ascii="Calibri" w:eastAsia="Times New Roman" w:hAnsi="Calibri" w:cs="Calibri"/>
        </w:rPr>
        <w:t>respect for persons</w:t>
      </w:r>
      <w:r w:rsidR="0018283B" w:rsidRPr="0073770D">
        <w:rPr>
          <w:rFonts w:ascii="Calibri" w:eastAsia="Times New Roman" w:hAnsi="Calibri" w:cs="Calibri"/>
        </w:rPr>
        <w:t xml:space="preserve">, </w:t>
      </w:r>
      <w:r w:rsidR="00DA2E92" w:rsidRPr="0073770D">
        <w:rPr>
          <w:rFonts w:ascii="Calibri" w:eastAsia="Times New Roman" w:hAnsi="Calibri" w:cs="Calibri"/>
        </w:rPr>
        <w:t>researchers must provide justification</w:t>
      </w:r>
      <w:r w:rsidR="00260573" w:rsidRPr="0073770D">
        <w:rPr>
          <w:rFonts w:ascii="Calibri" w:eastAsia="Times New Roman" w:hAnsi="Calibri" w:cs="Calibri"/>
        </w:rPr>
        <w:t xml:space="preserve"> </w:t>
      </w:r>
      <w:r w:rsidR="00267B82" w:rsidRPr="0073770D">
        <w:rPr>
          <w:rFonts w:ascii="Calibri" w:eastAsia="Times New Roman" w:hAnsi="Calibri" w:cs="Calibri"/>
        </w:rPr>
        <w:t xml:space="preserve">for employing </w:t>
      </w:r>
      <w:r w:rsidR="006344C0" w:rsidRPr="0073770D">
        <w:rPr>
          <w:rFonts w:ascii="Calibri" w:eastAsia="Times New Roman" w:hAnsi="Calibri" w:cs="Calibri"/>
        </w:rPr>
        <w:t xml:space="preserve">methodological </w:t>
      </w:r>
      <w:r w:rsidR="00267B82" w:rsidRPr="0073770D">
        <w:rPr>
          <w:rFonts w:ascii="Calibri" w:eastAsia="Times New Roman" w:hAnsi="Calibri" w:cs="Calibri"/>
        </w:rPr>
        <w:t>deception</w:t>
      </w:r>
      <w:r w:rsidR="003F0212" w:rsidRPr="0073770D">
        <w:rPr>
          <w:rFonts w:ascii="Calibri" w:eastAsia="Times New Roman" w:hAnsi="Calibri" w:cs="Calibri"/>
        </w:rPr>
        <w:t xml:space="preserve"> </w:t>
      </w:r>
      <w:r w:rsidR="00305E05" w:rsidRPr="0073770D">
        <w:rPr>
          <w:rFonts w:ascii="Calibri" w:eastAsia="Times New Roman" w:hAnsi="Calibri" w:cs="Calibri"/>
        </w:rPr>
        <w:t>and provide</w:t>
      </w:r>
      <w:r w:rsidR="003F0212" w:rsidRPr="0073770D">
        <w:rPr>
          <w:rFonts w:ascii="Calibri" w:eastAsia="Times New Roman" w:hAnsi="Calibri" w:cs="Calibri"/>
        </w:rPr>
        <w:t xml:space="preserve"> </w:t>
      </w:r>
      <w:r w:rsidR="00604A01" w:rsidRPr="0073770D">
        <w:rPr>
          <w:rFonts w:ascii="Calibri" w:eastAsia="Times New Roman" w:hAnsi="Calibri" w:cs="Calibri"/>
        </w:rPr>
        <w:t xml:space="preserve">information </w:t>
      </w:r>
      <w:r w:rsidR="005406C6" w:rsidRPr="0073770D">
        <w:rPr>
          <w:rFonts w:ascii="Calibri" w:eastAsia="Times New Roman" w:hAnsi="Calibri" w:cs="Calibri"/>
        </w:rPr>
        <w:t xml:space="preserve">to subjects </w:t>
      </w:r>
      <w:r w:rsidR="00604A01" w:rsidRPr="0073770D">
        <w:rPr>
          <w:rFonts w:ascii="Calibri" w:eastAsia="Times New Roman" w:hAnsi="Calibri" w:cs="Calibri"/>
        </w:rPr>
        <w:t>about the study</w:t>
      </w:r>
      <w:r w:rsidR="00E63C0F" w:rsidRPr="0073770D">
        <w:rPr>
          <w:rFonts w:ascii="Calibri" w:eastAsia="Times New Roman" w:hAnsi="Calibri" w:cs="Calibri"/>
        </w:rPr>
        <w:t xml:space="preserve"> following participation</w:t>
      </w:r>
      <w:r w:rsidR="00D9792E" w:rsidRPr="0073770D">
        <w:rPr>
          <w:rFonts w:ascii="Calibri" w:eastAsia="Times New Roman" w:hAnsi="Calibri" w:cs="Calibri"/>
        </w:rPr>
        <w:t xml:space="preserve"> by debriefing research subjects</w:t>
      </w:r>
      <w:r w:rsidR="00995623" w:rsidRPr="0073770D">
        <w:rPr>
          <w:rFonts w:ascii="Calibri" w:eastAsia="Times New Roman" w:hAnsi="Calibri" w:cs="Calibri"/>
        </w:rPr>
        <w:t>.</w:t>
      </w:r>
      <w:r w:rsidR="00962285" w:rsidRPr="00A54E06">
        <w:rPr>
          <w:rFonts w:ascii="Calibri" w:eastAsia="Times New Roman" w:hAnsi="Calibri" w:cs="Calibri"/>
        </w:rPr>
        <w:t xml:space="preserve"> </w:t>
      </w:r>
    </w:p>
    <w:p w14:paraId="7ABDC5E4" w14:textId="77777777" w:rsidR="007B7206" w:rsidRPr="0055110C" w:rsidRDefault="007B7206" w:rsidP="00CD2960">
      <w:pPr>
        <w:spacing w:after="1" w:line="247" w:lineRule="auto"/>
        <w:ind w:left="0" w:firstLine="0"/>
        <w:rPr>
          <w:rFonts w:ascii="Calibri" w:eastAsia="Times New Roman" w:hAnsi="Calibri" w:cs="Calibri"/>
        </w:rPr>
      </w:pPr>
    </w:p>
    <w:p w14:paraId="6948D6D6" w14:textId="10337666" w:rsidR="0055110C" w:rsidRPr="00074890" w:rsidRDefault="0055110C" w:rsidP="008231A8">
      <w:pPr>
        <w:pStyle w:val="ListParagraph"/>
        <w:numPr>
          <w:ilvl w:val="0"/>
          <w:numId w:val="38"/>
        </w:numPr>
        <w:spacing w:after="1" w:line="247" w:lineRule="auto"/>
        <w:rPr>
          <w:rFonts w:ascii="Calibri" w:eastAsia="Times New Roman" w:hAnsi="Calibri" w:cs="Calibri"/>
        </w:rPr>
      </w:pPr>
      <w:r w:rsidRPr="00074890">
        <w:rPr>
          <w:rFonts w:ascii="Calibri" w:eastAsia="Times New Roman" w:hAnsi="Calibri" w:cs="Calibri"/>
          <w:b/>
          <w:bCs/>
        </w:rPr>
        <w:t>Informed Consent</w:t>
      </w:r>
      <w:r w:rsidR="00447BDD" w:rsidRPr="00074890">
        <w:rPr>
          <w:rFonts w:ascii="Calibri" w:eastAsia="Times New Roman" w:hAnsi="Calibri" w:cs="Calibri"/>
          <w:b/>
          <w:bCs/>
        </w:rPr>
        <w:t xml:space="preserve"> for Research Involving </w:t>
      </w:r>
      <w:r w:rsidR="006344C0" w:rsidRPr="00074890">
        <w:rPr>
          <w:rFonts w:ascii="Calibri" w:eastAsia="Times New Roman" w:hAnsi="Calibri" w:cs="Calibri"/>
          <w:b/>
          <w:bCs/>
        </w:rPr>
        <w:t xml:space="preserve">Methodological </w:t>
      </w:r>
      <w:r w:rsidR="00447BDD" w:rsidRPr="00074890">
        <w:rPr>
          <w:rFonts w:ascii="Calibri" w:eastAsia="Times New Roman" w:hAnsi="Calibri" w:cs="Calibri"/>
          <w:b/>
          <w:bCs/>
        </w:rPr>
        <w:t>Deception</w:t>
      </w:r>
      <w:r w:rsidR="00FE7D40" w:rsidRPr="00074890">
        <w:rPr>
          <w:rFonts w:ascii="Calibri" w:eastAsia="Times New Roman" w:hAnsi="Calibri" w:cs="Calibri"/>
          <w:b/>
          <w:bCs/>
        </w:rPr>
        <w:t xml:space="preserve"> or Incomplete Disclosure</w:t>
      </w:r>
    </w:p>
    <w:p w14:paraId="378B203C" w14:textId="77777777" w:rsidR="006275DF" w:rsidRDefault="006275DF" w:rsidP="0055110C">
      <w:pPr>
        <w:spacing w:after="1" w:line="247" w:lineRule="auto"/>
        <w:ind w:left="-5"/>
        <w:rPr>
          <w:rFonts w:ascii="Calibri" w:eastAsia="Times New Roman" w:hAnsi="Calibri" w:cs="Calibri"/>
        </w:rPr>
      </w:pPr>
    </w:p>
    <w:p w14:paraId="04967F6A" w14:textId="0C3F8BCD" w:rsidR="0006119D" w:rsidRPr="0073770D" w:rsidRDefault="00877A23" w:rsidP="0055110C">
      <w:pPr>
        <w:spacing w:after="1" w:line="247" w:lineRule="auto"/>
        <w:ind w:left="-5"/>
        <w:rPr>
          <w:rFonts w:ascii="Calibri" w:eastAsia="Times New Roman" w:hAnsi="Calibri" w:cs="Calibri"/>
        </w:rPr>
      </w:pPr>
      <w:r>
        <w:rPr>
          <w:rFonts w:ascii="Calibri" w:eastAsia="Times New Roman" w:hAnsi="Calibri" w:cs="Calibri"/>
        </w:rPr>
        <w:t>An informed consent document</w:t>
      </w:r>
      <w:r w:rsidR="003B1FCF">
        <w:rPr>
          <w:rFonts w:ascii="Calibri" w:eastAsia="Times New Roman" w:hAnsi="Calibri" w:cs="Calibri"/>
        </w:rPr>
        <w:t xml:space="preserve"> provides details for </w:t>
      </w:r>
      <w:r w:rsidR="008042FE">
        <w:rPr>
          <w:rFonts w:ascii="Calibri" w:eastAsia="Times New Roman" w:hAnsi="Calibri" w:cs="Calibri"/>
        </w:rPr>
        <w:t>a prospective</w:t>
      </w:r>
      <w:r w:rsidR="007811D4">
        <w:rPr>
          <w:rFonts w:ascii="Calibri" w:eastAsia="Times New Roman" w:hAnsi="Calibri" w:cs="Calibri"/>
        </w:rPr>
        <w:t xml:space="preserve"> subject</w:t>
      </w:r>
      <w:r w:rsidR="008042FE">
        <w:rPr>
          <w:rFonts w:ascii="Calibri" w:eastAsia="Times New Roman" w:hAnsi="Calibri" w:cs="Calibri"/>
        </w:rPr>
        <w:t xml:space="preserve"> </w:t>
      </w:r>
      <w:r w:rsidR="00983E76">
        <w:rPr>
          <w:rFonts w:ascii="Calibri" w:eastAsia="Times New Roman" w:hAnsi="Calibri" w:cs="Calibri"/>
        </w:rPr>
        <w:t>to de</w:t>
      </w:r>
      <w:r w:rsidR="00624F5F">
        <w:rPr>
          <w:rFonts w:ascii="Calibri" w:eastAsia="Times New Roman" w:hAnsi="Calibri" w:cs="Calibri"/>
        </w:rPr>
        <w:t xml:space="preserve">termine whether or not to participate in a research study. </w:t>
      </w:r>
      <w:r w:rsidR="00262261">
        <w:rPr>
          <w:rFonts w:ascii="Calibri" w:eastAsia="Times New Roman" w:hAnsi="Calibri" w:cs="Calibri"/>
        </w:rPr>
        <w:t xml:space="preserve"> If a research </w:t>
      </w:r>
      <w:r w:rsidR="00262261" w:rsidRPr="0073770D">
        <w:rPr>
          <w:rFonts w:ascii="Calibri" w:eastAsia="Times New Roman" w:hAnsi="Calibri" w:cs="Calibri"/>
        </w:rPr>
        <w:t xml:space="preserve">design involves </w:t>
      </w:r>
      <w:r w:rsidR="009E7F1C" w:rsidRPr="0073770D">
        <w:rPr>
          <w:rFonts w:ascii="Calibri" w:eastAsia="Times New Roman" w:hAnsi="Calibri" w:cs="Calibri"/>
        </w:rPr>
        <w:t xml:space="preserve">methodological </w:t>
      </w:r>
      <w:r w:rsidR="00262261" w:rsidRPr="0073770D">
        <w:rPr>
          <w:rFonts w:ascii="Calibri" w:eastAsia="Times New Roman" w:hAnsi="Calibri" w:cs="Calibri"/>
        </w:rPr>
        <w:t>deception</w:t>
      </w:r>
      <w:r w:rsidR="008A3994" w:rsidRPr="0073770D">
        <w:rPr>
          <w:rFonts w:ascii="Calibri" w:eastAsia="Times New Roman" w:hAnsi="Calibri" w:cs="Calibri"/>
        </w:rPr>
        <w:t xml:space="preserve"> or incomplet</w:t>
      </w:r>
      <w:r w:rsidR="00FE7D40" w:rsidRPr="0073770D">
        <w:rPr>
          <w:rFonts w:ascii="Calibri" w:eastAsia="Times New Roman" w:hAnsi="Calibri" w:cs="Calibri"/>
        </w:rPr>
        <w:t>e</w:t>
      </w:r>
      <w:r w:rsidR="008A3994" w:rsidRPr="0073770D">
        <w:rPr>
          <w:rFonts w:ascii="Calibri" w:eastAsia="Times New Roman" w:hAnsi="Calibri" w:cs="Calibri"/>
        </w:rPr>
        <w:t xml:space="preserve"> disclosure</w:t>
      </w:r>
      <w:r w:rsidR="00FE7D40" w:rsidRPr="0073770D">
        <w:rPr>
          <w:rFonts w:ascii="Calibri" w:eastAsia="Times New Roman" w:hAnsi="Calibri" w:cs="Calibri"/>
        </w:rPr>
        <w:t xml:space="preserve">, </w:t>
      </w:r>
      <w:r w:rsidR="00C044C0" w:rsidRPr="0073770D">
        <w:rPr>
          <w:rFonts w:ascii="Calibri" w:eastAsia="Times New Roman" w:hAnsi="Calibri" w:cs="Calibri"/>
        </w:rPr>
        <w:t xml:space="preserve">researchers may obtain informed consent in </w:t>
      </w:r>
      <w:r w:rsidR="00C044C0" w:rsidRPr="0073770D">
        <w:rPr>
          <w:rFonts w:ascii="Calibri" w:eastAsia="Times New Roman" w:hAnsi="Calibri" w:cs="Calibri"/>
          <w:u w:val="single"/>
        </w:rPr>
        <w:t>one</w:t>
      </w:r>
      <w:r w:rsidR="00C044C0" w:rsidRPr="0073770D">
        <w:rPr>
          <w:rFonts w:ascii="Calibri" w:eastAsia="Times New Roman" w:hAnsi="Calibri" w:cs="Calibri"/>
        </w:rPr>
        <w:t xml:space="preserve"> of the following manners:</w:t>
      </w:r>
    </w:p>
    <w:p w14:paraId="1B5D38CB" w14:textId="2A7818B2" w:rsidR="00CC4506" w:rsidRPr="00CC4506" w:rsidRDefault="00BB64D0" w:rsidP="00CC4506">
      <w:pPr>
        <w:pStyle w:val="ListParagraph"/>
        <w:numPr>
          <w:ilvl w:val="0"/>
          <w:numId w:val="40"/>
        </w:numPr>
        <w:spacing w:after="1" w:line="247" w:lineRule="auto"/>
        <w:rPr>
          <w:rFonts w:ascii="Calibri" w:eastAsia="Times New Roman" w:hAnsi="Calibri" w:cs="Calibri"/>
        </w:rPr>
      </w:pPr>
      <w:r w:rsidRPr="0073770D">
        <w:rPr>
          <w:rFonts w:ascii="Calibri" w:eastAsia="Times New Roman" w:hAnsi="Calibri" w:cs="Calibri"/>
        </w:rPr>
        <w:t xml:space="preserve">Acknowledge the use of </w:t>
      </w:r>
      <w:r w:rsidR="003F497A" w:rsidRPr="0073770D">
        <w:rPr>
          <w:rFonts w:ascii="Calibri" w:eastAsia="Times New Roman" w:hAnsi="Calibri" w:cs="Calibri"/>
        </w:rPr>
        <w:t xml:space="preserve">methodological </w:t>
      </w:r>
      <w:r w:rsidRPr="0073770D">
        <w:rPr>
          <w:rFonts w:ascii="Calibri" w:eastAsia="Times New Roman" w:hAnsi="Calibri" w:cs="Calibri"/>
        </w:rPr>
        <w:t>deception in t</w:t>
      </w:r>
      <w:r w:rsidR="00E05454" w:rsidRPr="0073770D">
        <w:rPr>
          <w:rFonts w:ascii="Calibri" w:eastAsia="Times New Roman" w:hAnsi="Calibri" w:cs="Calibri"/>
        </w:rPr>
        <w:t>he study</w:t>
      </w:r>
      <w:r w:rsidR="00E05454">
        <w:rPr>
          <w:rFonts w:ascii="Calibri" w:eastAsia="Times New Roman" w:hAnsi="Calibri" w:cs="Calibri"/>
        </w:rPr>
        <w:t xml:space="preserve"> during the informed consent process, OR</w:t>
      </w:r>
    </w:p>
    <w:p w14:paraId="5E4516C8" w14:textId="0B1B04E5" w:rsidR="002917B7" w:rsidRPr="00326E2D" w:rsidRDefault="002917B7" w:rsidP="00326E2D">
      <w:pPr>
        <w:pStyle w:val="ListParagraph"/>
        <w:numPr>
          <w:ilvl w:val="0"/>
          <w:numId w:val="40"/>
        </w:numPr>
        <w:spacing w:after="1" w:line="247" w:lineRule="auto"/>
        <w:rPr>
          <w:rFonts w:ascii="Calibri" w:eastAsia="Times New Roman" w:hAnsi="Calibri" w:cs="Calibri"/>
        </w:rPr>
      </w:pPr>
      <w:r>
        <w:rPr>
          <w:rFonts w:ascii="Calibri" w:eastAsia="Times New Roman" w:hAnsi="Calibri" w:cs="Calibri"/>
        </w:rPr>
        <w:t>Request an alteration of th</w:t>
      </w:r>
      <w:r w:rsidR="00CC4506">
        <w:rPr>
          <w:rFonts w:ascii="Calibri" w:eastAsia="Times New Roman" w:hAnsi="Calibri" w:cs="Calibri"/>
        </w:rPr>
        <w:t>e consent process</w:t>
      </w:r>
      <w:r w:rsidR="0091741A">
        <w:rPr>
          <w:rFonts w:ascii="Calibri" w:eastAsia="Times New Roman" w:hAnsi="Calibri" w:cs="Calibri"/>
        </w:rPr>
        <w:t xml:space="preserve"> </w:t>
      </w:r>
    </w:p>
    <w:p w14:paraId="26D68D4B" w14:textId="77777777" w:rsidR="0006119D" w:rsidRDefault="0006119D" w:rsidP="0055110C">
      <w:pPr>
        <w:spacing w:after="1" w:line="247" w:lineRule="auto"/>
        <w:ind w:left="-5"/>
        <w:rPr>
          <w:rFonts w:ascii="Calibri" w:eastAsia="Times New Roman" w:hAnsi="Calibri" w:cs="Calibri"/>
        </w:rPr>
      </w:pPr>
    </w:p>
    <w:p w14:paraId="2A66C874" w14:textId="1CA2A667" w:rsidR="0055110C" w:rsidRDefault="0055110C" w:rsidP="0055110C">
      <w:pPr>
        <w:spacing w:after="1" w:line="247" w:lineRule="auto"/>
        <w:ind w:left="-5"/>
        <w:rPr>
          <w:rFonts w:ascii="Calibri" w:eastAsia="Times New Roman" w:hAnsi="Calibri" w:cs="Calibri"/>
        </w:rPr>
      </w:pPr>
      <w:r w:rsidRPr="0C445253">
        <w:rPr>
          <w:rFonts w:ascii="Calibri" w:eastAsia="Times New Roman" w:hAnsi="Calibri" w:cs="Calibri"/>
          <w:b/>
          <w:bCs/>
          <w:u w:val="single"/>
        </w:rPr>
        <w:t xml:space="preserve">Informed consent </w:t>
      </w:r>
      <w:r w:rsidR="00413A5E" w:rsidRPr="0C445253">
        <w:rPr>
          <w:rFonts w:ascii="Calibri" w:eastAsia="Times New Roman" w:hAnsi="Calibri" w:cs="Calibri"/>
          <w:b/>
          <w:bCs/>
          <w:u w:val="single"/>
        </w:rPr>
        <w:t>documents</w:t>
      </w:r>
      <w:r w:rsidRPr="0C445253">
        <w:rPr>
          <w:rFonts w:ascii="Calibri" w:eastAsia="Times New Roman" w:hAnsi="Calibri" w:cs="Calibri"/>
          <w:b/>
          <w:bCs/>
          <w:u w:val="single"/>
        </w:rPr>
        <w:t xml:space="preserve"> and scripts </w:t>
      </w:r>
      <w:r w:rsidR="008D730F" w:rsidRPr="0C445253">
        <w:rPr>
          <w:rFonts w:ascii="Calibri" w:eastAsia="Times New Roman" w:hAnsi="Calibri" w:cs="Calibri"/>
          <w:b/>
          <w:bCs/>
          <w:u w:val="single"/>
        </w:rPr>
        <w:t>cannot</w:t>
      </w:r>
      <w:r w:rsidRPr="0C445253">
        <w:rPr>
          <w:rFonts w:ascii="Calibri" w:eastAsia="Times New Roman" w:hAnsi="Calibri" w:cs="Calibri"/>
          <w:b/>
          <w:bCs/>
          <w:u w:val="single"/>
        </w:rPr>
        <w:t xml:space="preserve"> contain false statements </w:t>
      </w:r>
      <w:r w:rsidR="008D730F" w:rsidRPr="0C445253">
        <w:rPr>
          <w:rFonts w:ascii="Calibri" w:eastAsia="Times New Roman" w:hAnsi="Calibri" w:cs="Calibri"/>
          <w:b/>
          <w:bCs/>
          <w:u w:val="single"/>
        </w:rPr>
        <w:t>about the research</w:t>
      </w:r>
      <w:r w:rsidRPr="0C445253">
        <w:rPr>
          <w:rFonts w:ascii="Calibri" w:eastAsia="Times New Roman" w:hAnsi="Calibri" w:cs="Calibri"/>
        </w:rPr>
        <w:t>.</w:t>
      </w:r>
      <w:r w:rsidR="008D730F" w:rsidRPr="0C445253">
        <w:rPr>
          <w:rFonts w:ascii="Calibri" w:eastAsia="Times New Roman" w:hAnsi="Calibri" w:cs="Calibri"/>
        </w:rPr>
        <w:t xml:space="preserve">  The researcher may </w:t>
      </w:r>
      <w:r w:rsidR="005D02E3" w:rsidRPr="0C445253">
        <w:rPr>
          <w:rFonts w:ascii="Calibri" w:eastAsia="Times New Roman" w:hAnsi="Calibri" w:cs="Calibri"/>
        </w:rPr>
        <w:t xml:space="preserve">request to </w:t>
      </w:r>
      <w:r w:rsidR="008D730F" w:rsidRPr="0C445253">
        <w:rPr>
          <w:rFonts w:ascii="Calibri" w:eastAsia="Times New Roman" w:hAnsi="Calibri" w:cs="Calibri"/>
        </w:rPr>
        <w:t xml:space="preserve">withhold </w:t>
      </w:r>
      <w:r w:rsidR="009D2682" w:rsidRPr="0C445253">
        <w:rPr>
          <w:rFonts w:ascii="Calibri" w:eastAsia="Times New Roman" w:hAnsi="Calibri" w:cs="Calibri"/>
        </w:rPr>
        <w:t>information about the true purpose of the study</w:t>
      </w:r>
      <w:r w:rsidR="002556D5" w:rsidRPr="0C445253">
        <w:rPr>
          <w:rFonts w:ascii="Calibri" w:eastAsia="Times New Roman" w:hAnsi="Calibri" w:cs="Calibri"/>
        </w:rPr>
        <w:t xml:space="preserve"> by requesting an alteration of the consent process</w:t>
      </w:r>
      <w:r w:rsidR="00D33CF3" w:rsidRPr="0C445253">
        <w:rPr>
          <w:rFonts w:ascii="Calibri" w:eastAsia="Times New Roman" w:hAnsi="Calibri" w:cs="Calibri"/>
        </w:rPr>
        <w:t xml:space="preserve"> </w:t>
      </w:r>
      <w:hyperlink r:id="rId10">
        <w:r w:rsidR="00FB31BE" w:rsidRPr="0C445253">
          <w:rPr>
            <w:rStyle w:val="Hyperlink"/>
            <w:rFonts w:ascii="Calibri" w:eastAsia="Times New Roman" w:hAnsi="Calibri" w:cs="Calibri"/>
          </w:rPr>
          <w:t>45 CFR 46.116(f)</w:t>
        </w:r>
      </w:hyperlink>
      <w:r w:rsidR="00B227AE" w:rsidRPr="0C445253">
        <w:rPr>
          <w:rFonts w:ascii="Calibri" w:eastAsia="Times New Roman" w:hAnsi="Calibri" w:cs="Calibri"/>
        </w:rPr>
        <w:t>, as long as</w:t>
      </w:r>
      <w:r w:rsidR="00A8521C" w:rsidRPr="0C445253">
        <w:rPr>
          <w:rFonts w:ascii="Calibri" w:eastAsia="Times New Roman" w:hAnsi="Calibri" w:cs="Calibri"/>
        </w:rPr>
        <w:t xml:space="preserve"> </w:t>
      </w:r>
      <w:r w:rsidR="00CF5D6F" w:rsidRPr="0C445253">
        <w:rPr>
          <w:rFonts w:ascii="Calibri" w:eastAsia="Times New Roman" w:hAnsi="Calibri" w:cs="Calibri"/>
          <w:u w:val="single"/>
        </w:rPr>
        <w:t>all</w:t>
      </w:r>
      <w:r w:rsidR="00CF5D6F" w:rsidRPr="0C445253">
        <w:rPr>
          <w:rFonts w:ascii="Calibri" w:eastAsia="Times New Roman" w:hAnsi="Calibri" w:cs="Calibri"/>
        </w:rPr>
        <w:t xml:space="preserve"> of </w:t>
      </w:r>
      <w:r w:rsidR="00A8521C" w:rsidRPr="0C445253">
        <w:rPr>
          <w:rFonts w:ascii="Calibri" w:eastAsia="Times New Roman" w:hAnsi="Calibri" w:cs="Calibri"/>
        </w:rPr>
        <w:t xml:space="preserve">the </w:t>
      </w:r>
      <w:r w:rsidR="00733E5B" w:rsidRPr="0C445253">
        <w:rPr>
          <w:rFonts w:ascii="Calibri" w:eastAsia="Times New Roman" w:hAnsi="Calibri" w:cs="Calibri"/>
        </w:rPr>
        <w:t>following criteria are met:</w:t>
      </w:r>
    </w:p>
    <w:p w14:paraId="715464EF" w14:textId="4926EB79" w:rsidR="00733E5B" w:rsidRDefault="00CF5D6F" w:rsidP="00CF5D6F">
      <w:pPr>
        <w:pStyle w:val="ListParagraph"/>
        <w:numPr>
          <w:ilvl w:val="0"/>
          <w:numId w:val="34"/>
        </w:numPr>
        <w:spacing w:after="1" w:line="247" w:lineRule="auto"/>
        <w:rPr>
          <w:rFonts w:ascii="Calibri" w:eastAsia="Times New Roman" w:hAnsi="Calibri" w:cs="Calibri"/>
        </w:rPr>
      </w:pPr>
      <w:r>
        <w:rPr>
          <w:rFonts w:ascii="Calibri" w:eastAsia="Times New Roman" w:hAnsi="Calibri" w:cs="Calibri"/>
        </w:rPr>
        <w:t xml:space="preserve">The research involves no more than </w:t>
      </w:r>
      <w:r w:rsidR="004201BB">
        <w:rPr>
          <w:rFonts w:ascii="Calibri" w:eastAsia="Times New Roman" w:hAnsi="Calibri" w:cs="Calibri"/>
        </w:rPr>
        <w:t>*</w:t>
      </w:r>
      <w:r w:rsidRPr="003F36E7">
        <w:rPr>
          <w:rFonts w:ascii="Calibri" w:eastAsia="Times New Roman" w:hAnsi="Calibri" w:cs="Calibri"/>
          <w:u w:val="single"/>
        </w:rPr>
        <w:t>minimal risk</w:t>
      </w:r>
      <w:r>
        <w:rPr>
          <w:rFonts w:ascii="Calibri" w:eastAsia="Times New Roman" w:hAnsi="Calibri" w:cs="Calibri"/>
        </w:rPr>
        <w:t xml:space="preserve"> to the subjects;</w:t>
      </w:r>
    </w:p>
    <w:p w14:paraId="58210113" w14:textId="7DC53A88" w:rsidR="00CF5D6F" w:rsidRDefault="00CF5D6F" w:rsidP="00CF5D6F">
      <w:pPr>
        <w:pStyle w:val="ListParagraph"/>
        <w:numPr>
          <w:ilvl w:val="0"/>
          <w:numId w:val="34"/>
        </w:numPr>
        <w:spacing w:after="1" w:line="247" w:lineRule="auto"/>
        <w:rPr>
          <w:rFonts w:ascii="Calibri" w:eastAsia="Times New Roman" w:hAnsi="Calibri" w:cs="Calibri"/>
        </w:rPr>
      </w:pPr>
      <w:r>
        <w:rPr>
          <w:rFonts w:ascii="Calibri" w:eastAsia="Times New Roman" w:hAnsi="Calibri" w:cs="Calibri"/>
        </w:rPr>
        <w:t>The research could not practicably be carried out without the requested waiver or alteration</w:t>
      </w:r>
      <w:r w:rsidR="00422367">
        <w:rPr>
          <w:rFonts w:ascii="Calibri" w:eastAsia="Times New Roman" w:hAnsi="Calibri" w:cs="Calibri"/>
        </w:rPr>
        <w:t>;</w:t>
      </w:r>
    </w:p>
    <w:p w14:paraId="12635D48" w14:textId="331CFC07" w:rsidR="00422367" w:rsidRDefault="00422367" w:rsidP="00CF5D6F">
      <w:pPr>
        <w:pStyle w:val="ListParagraph"/>
        <w:numPr>
          <w:ilvl w:val="0"/>
          <w:numId w:val="34"/>
        </w:numPr>
        <w:spacing w:after="1" w:line="247" w:lineRule="auto"/>
        <w:rPr>
          <w:rFonts w:ascii="Calibri" w:eastAsia="Times New Roman" w:hAnsi="Calibri" w:cs="Calibri"/>
        </w:rPr>
      </w:pPr>
      <w:r>
        <w:rPr>
          <w:rFonts w:ascii="Calibri" w:eastAsia="Times New Roman" w:hAnsi="Calibri" w:cs="Calibri"/>
        </w:rPr>
        <w:t>If the research involves using identifiable private information or identifiable biospecimens, the research</w:t>
      </w:r>
      <w:r w:rsidR="008D0F99">
        <w:rPr>
          <w:rFonts w:ascii="Calibri" w:eastAsia="Times New Roman" w:hAnsi="Calibri" w:cs="Calibri"/>
        </w:rPr>
        <w:t xml:space="preserve"> could not practicably be carried out without using such information or biospecimens in an identifiable format;</w:t>
      </w:r>
    </w:p>
    <w:p w14:paraId="79FD5F1F" w14:textId="737461AC" w:rsidR="008D0F99" w:rsidRDefault="008D0F99" w:rsidP="00CF5D6F">
      <w:pPr>
        <w:pStyle w:val="ListParagraph"/>
        <w:numPr>
          <w:ilvl w:val="0"/>
          <w:numId w:val="34"/>
        </w:numPr>
        <w:spacing w:after="1" w:line="247" w:lineRule="auto"/>
        <w:rPr>
          <w:rFonts w:ascii="Calibri" w:eastAsia="Times New Roman" w:hAnsi="Calibri" w:cs="Calibri"/>
        </w:rPr>
      </w:pPr>
      <w:r>
        <w:rPr>
          <w:rFonts w:ascii="Calibri" w:eastAsia="Times New Roman" w:hAnsi="Calibri" w:cs="Calibri"/>
        </w:rPr>
        <w:lastRenderedPageBreak/>
        <w:t xml:space="preserve">The waiver of </w:t>
      </w:r>
      <w:r w:rsidR="00D5323E">
        <w:rPr>
          <w:rFonts w:ascii="Calibri" w:eastAsia="Times New Roman" w:hAnsi="Calibri" w:cs="Calibri"/>
        </w:rPr>
        <w:t xml:space="preserve">alteration will not adversely affect the rights and welfare of the subjects; and </w:t>
      </w:r>
    </w:p>
    <w:p w14:paraId="52D3F5E6" w14:textId="5C5832F6" w:rsidR="00D5323E" w:rsidRDefault="00D5323E" w:rsidP="00CF5D6F">
      <w:pPr>
        <w:pStyle w:val="ListParagraph"/>
        <w:numPr>
          <w:ilvl w:val="0"/>
          <w:numId w:val="34"/>
        </w:numPr>
        <w:spacing w:after="1" w:line="247" w:lineRule="auto"/>
        <w:rPr>
          <w:rFonts w:ascii="Calibri" w:eastAsia="Times New Roman" w:hAnsi="Calibri" w:cs="Calibri"/>
        </w:rPr>
      </w:pPr>
      <w:r>
        <w:rPr>
          <w:rFonts w:ascii="Calibri" w:eastAsia="Times New Roman" w:hAnsi="Calibri" w:cs="Calibri"/>
        </w:rPr>
        <w:t>Whenever appropriate, the subjects or legally authorized represent</w:t>
      </w:r>
      <w:r w:rsidR="00A819FE">
        <w:rPr>
          <w:rFonts w:ascii="Calibri" w:eastAsia="Times New Roman" w:hAnsi="Calibri" w:cs="Calibri"/>
        </w:rPr>
        <w:t>atives will be provided with additional pertinent information after participation.</w:t>
      </w:r>
      <w:r w:rsidR="00844F38">
        <w:rPr>
          <w:rFonts w:ascii="Calibri" w:eastAsia="Times New Roman" w:hAnsi="Calibri" w:cs="Calibri"/>
        </w:rPr>
        <w:t xml:space="preserve"> </w:t>
      </w:r>
    </w:p>
    <w:p w14:paraId="3EA80074" w14:textId="77777777" w:rsidR="003F497A" w:rsidRDefault="003F497A" w:rsidP="003F497A">
      <w:pPr>
        <w:pStyle w:val="ListParagraph"/>
        <w:spacing w:after="1" w:line="247" w:lineRule="auto"/>
        <w:ind w:left="705" w:firstLine="0"/>
        <w:rPr>
          <w:rFonts w:ascii="Calibri" w:eastAsia="Times New Roman" w:hAnsi="Calibri" w:cs="Calibri"/>
        </w:rPr>
      </w:pPr>
    </w:p>
    <w:p w14:paraId="4BE1990C" w14:textId="651A79B8" w:rsidR="000A51CA" w:rsidRDefault="000A51CA" w:rsidP="000A51CA">
      <w:pPr>
        <w:spacing w:after="1" w:line="247" w:lineRule="auto"/>
        <w:rPr>
          <w:rFonts w:ascii="Calibri" w:eastAsia="Times New Roman" w:hAnsi="Calibri" w:cs="Calibri"/>
        </w:rPr>
      </w:pPr>
      <w:r>
        <w:rPr>
          <w:rFonts w:ascii="Calibri" w:eastAsia="Times New Roman" w:hAnsi="Calibri" w:cs="Calibri"/>
        </w:rPr>
        <w:t>*</w:t>
      </w:r>
      <w:r w:rsidRPr="0055110C">
        <w:rPr>
          <w:rFonts w:ascii="Calibri" w:eastAsia="Times New Roman" w:hAnsi="Calibri" w:cs="Calibri"/>
          <w:u w:val="single"/>
        </w:rPr>
        <w:t>Minimal risk</w:t>
      </w:r>
      <w:r w:rsidRPr="0055110C">
        <w:rPr>
          <w:rFonts w:ascii="Calibri" w:eastAsia="Times New Roman" w:hAnsi="Calibri" w:cs="Calibri"/>
        </w:rPr>
        <w:t xml:space="preserve"> </w:t>
      </w:r>
      <w:r w:rsidR="003F36E7">
        <w:rPr>
          <w:rFonts w:ascii="Calibri" w:eastAsia="Times New Roman" w:hAnsi="Calibri" w:cs="Calibri"/>
        </w:rPr>
        <w:t>means</w:t>
      </w:r>
      <w:r w:rsidRPr="0055110C">
        <w:rPr>
          <w:rFonts w:ascii="Calibri" w:eastAsia="Times New Roman" w:hAnsi="Calibri" w:cs="Calibri"/>
        </w:rPr>
        <w:t xml:space="preserve"> that the probability and magnitude of harm or discomfort anticipated in the research are not greater in and of themselves than those ordinarily encountered in daily life or during the performance of routine physical or psychological examinations or tests.</w:t>
      </w:r>
    </w:p>
    <w:p w14:paraId="43BC8606" w14:textId="326E6986" w:rsidR="000A3120" w:rsidRDefault="000A3120" w:rsidP="000A51CA">
      <w:pPr>
        <w:spacing w:after="1" w:line="247" w:lineRule="auto"/>
        <w:rPr>
          <w:rFonts w:ascii="Calibri" w:eastAsia="Times New Roman" w:hAnsi="Calibri" w:cs="Calibri"/>
        </w:rPr>
      </w:pPr>
    </w:p>
    <w:p w14:paraId="50D30F3F" w14:textId="581E4ED6" w:rsidR="000A3120" w:rsidRPr="0055110C" w:rsidRDefault="000A3120" w:rsidP="000A51CA">
      <w:pPr>
        <w:spacing w:after="1" w:line="247" w:lineRule="auto"/>
        <w:rPr>
          <w:rFonts w:ascii="Calibri" w:eastAsia="Times New Roman" w:hAnsi="Calibri" w:cs="Calibri"/>
        </w:rPr>
      </w:pPr>
      <w:r>
        <w:rPr>
          <w:rFonts w:ascii="Calibri" w:eastAsia="Times New Roman" w:hAnsi="Calibri" w:cs="Calibri"/>
        </w:rPr>
        <w:t>If a researcher is not able</w:t>
      </w:r>
      <w:r w:rsidR="00826CA1">
        <w:rPr>
          <w:rFonts w:ascii="Calibri" w:eastAsia="Times New Roman" w:hAnsi="Calibri" w:cs="Calibri"/>
        </w:rPr>
        <w:t xml:space="preserve"> to provide </w:t>
      </w:r>
      <w:r w:rsidR="00DE3DA7">
        <w:rPr>
          <w:rFonts w:ascii="Calibri" w:eastAsia="Times New Roman" w:hAnsi="Calibri" w:cs="Calibri"/>
        </w:rPr>
        <w:t>the true purpose of the study</w:t>
      </w:r>
      <w:r w:rsidR="00E02D03">
        <w:rPr>
          <w:rFonts w:ascii="Calibri" w:eastAsia="Times New Roman" w:hAnsi="Calibri" w:cs="Calibri"/>
        </w:rPr>
        <w:t xml:space="preserve">, general statements about the purpose of the </w:t>
      </w:r>
      <w:r w:rsidR="00656EA6">
        <w:rPr>
          <w:rFonts w:ascii="Calibri" w:eastAsia="Times New Roman" w:hAnsi="Calibri" w:cs="Calibri"/>
        </w:rPr>
        <w:t>research</w:t>
      </w:r>
      <w:r w:rsidR="00DE3DA7">
        <w:rPr>
          <w:rFonts w:ascii="Calibri" w:eastAsia="Times New Roman" w:hAnsi="Calibri" w:cs="Calibri"/>
        </w:rPr>
        <w:t xml:space="preserve"> as well as description of the activities the participant will be asked to complete</w:t>
      </w:r>
      <w:r w:rsidR="003F497A">
        <w:rPr>
          <w:rFonts w:ascii="Calibri" w:eastAsia="Times New Roman" w:hAnsi="Calibri" w:cs="Calibri"/>
        </w:rPr>
        <w:t xml:space="preserve"> </w:t>
      </w:r>
      <w:r w:rsidR="00DE3DA7">
        <w:rPr>
          <w:rFonts w:ascii="Calibri" w:eastAsia="Times New Roman" w:hAnsi="Calibri" w:cs="Calibri"/>
        </w:rPr>
        <w:t>should be included in the consent form.</w:t>
      </w:r>
      <w:r w:rsidR="000D01CB">
        <w:rPr>
          <w:rFonts w:ascii="Calibri" w:eastAsia="Times New Roman" w:hAnsi="Calibri" w:cs="Calibri"/>
        </w:rPr>
        <w:t xml:space="preserve"> </w:t>
      </w:r>
    </w:p>
    <w:p w14:paraId="4C6D330F" w14:textId="27EEABD1" w:rsidR="00791382" w:rsidRDefault="00791382" w:rsidP="00791382">
      <w:pPr>
        <w:spacing w:after="1" w:line="247" w:lineRule="auto"/>
        <w:rPr>
          <w:rFonts w:ascii="Calibri" w:eastAsia="Times New Roman" w:hAnsi="Calibri" w:cs="Calibri"/>
        </w:rPr>
      </w:pPr>
    </w:p>
    <w:p w14:paraId="0A42485F" w14:textId="52B6B3FB" w:rsidR="00791382" w:rsidRPr="00171BF7" w:rsidRDefault="00791382" w:rsidP="005A2D96">
      <w:pPr>
        <w:pStyle w:val="ListParagraph"/>
        <w:numPr>
          <w:ilvl w:val="0"/>
          <w:numId w:val="38"/>
        </w:numPr>
        <w:spacing w:after="1" w:line="247" w:lineRule="auto"/>
        <w:rPr>
          <w:rFonts w:ascii="Calibri" w:eastAsia="Times New Roman" w:hAnsi="Calibri" w:cs="Calibri"/>
          <w:b/>
          <w:bCs/>
        </w:rPr>
      </w:pPr>
      <w:r w:rsidRPr="00171BF7">
        <w:rPr>
          <w:rFonts w:ascii="Calibri" w:eastAsia="Times New Roman" w:hAnsi="Calibri" w:cs="Calibri"/>
          <w:b/>
          <w:bCs/>
        </w:rPr>
        <w:t xml:space="preserve">Debriefing </w:t>
      </w:r>
      <w:r w:rsidR="00990505" w:rsidRPr="00171BF7">
        <w:rPr>
          <w:rFonts w:ascii="Calibri" w:eastAsia="Times New Roman" w:hAnsi="Calibri" w:cs="Calibri"/>
          <w:b/>
          <w:bCs/>
        </w:rPr>
        <w:t>Subjects after Participation</w:t>
      </w:r>
    </w:p>
    <w:p w14:paraId="632256A7" w14:textId="77777777" w:rsidR="006275DF" w:rsidRDefault="006275DF" w:rsidP="00974502">
      <w:pPr>
        <w:spacing w:after="1" w:line="247" w:lineRule="auto"/>
        <w:ind w:left="-5"/>
        <w:rPr>
          <w:rFonts w:ascii="Calibri" w:eastAsia="Times New Roman" w:hAnsi="Calibri" w:cs="Calibri"/>
        </w:rPr>
      </w:pPr>
    </w:p>
    <w:p w14:paraId="34C0032C" w14:textId="77777777" w:rsidR="003F497A" w:rsidRDefault="00974502" w:rsidP="00974502">
      <w:pPr>
        <w:spacing w:after="1" w:line="247" w:lineRule="auto"/>
        <w:ind w:left="-5"/>
        <w:rPr>
          <w:rFonts w:ascii="Calibri" w:eastAsia="Times New Roman" w:hAnsi="Calibri" w:cs="Calibri"/>
        </w:rPr>
      </w:pPr>
      <w:r w:rsidRPr="006B5FEF">
        <w:rPr>
          <w:rFonts w:ascii="Calibri" w:eastAsia="Times New Roman" w:hAnsi="Calibri" w:cs="Calibri"/>
        </w:rPr>
        <w:t xml:space="preserve">Debriefing </w:t>
      </w:r>
      <w:r w:rsidR="00337966" w:rsidRPr="006B5FEF">
        <w:rPr>
          <w:rFonts w:ascii="Calibri" w:eastAsia="Times New Roman" w:hAnsi="Calibri" w:cs="Calibri"/>
        </w:rPr>
        <w:t xml:space="preserve">participants </w:t>
      </w:r>
      <w:r w:rsidR="002A3AF5" w:rsidRPr="006B5FEF">
        <w:rPr>
          <w:rFonts w:ascii="Calibri" w:eastAsia="Times New Roman" w:hAnsi="Calibri" w:cs="Calibri"/>
        </w:rPr>
        <w:t>upon completion of a study</w:t>
      </w:r>
      <w:r w:rsidR="00337966" w:rsidRPr="006B5FEF">
        <w:rPr>
          <w:rFonts w:ascii="Calibri" w:eastAsia="Times New Roman" w:hAnsi="Calibri" w:cs="Calibri"/>
        </w:rPr>
        <w:t xml:space="preserve"> </w:t>
      </w:r>
      <w:r w:rsidR="005B1B8F" w:rsidRPr="006B5FEF">
        <w:rPr>
          <w:rFonts w:ascii="Calibri" w:eastAsia="Times New Roman" w:hAnsi="Calibri" w:cs="Calibri"/>
        </w:rPr>
        <w:t>is used to mitigate any harms that could be caused by the</w:t>
      </w:r>
      <w:r w:rsidR="00BA00B9" w:rsidRPr="006B5FEF">
        <w:rPr>
          <w:rFonts w:ascii="Calibri" w:eastAsia="Times New Roman" w:hAnsi="Calibri" w:cs="Calibri"/>
        </w:rPr>
        <w:t xml:space="preserve"> use of </w:t>
      </w:r>
      <w:r w:rsidR="003F497A" w:rsidRPr="006B5FEF">
        <w:rPr>
          <w:rFonts w:ascii="Calibri" w:eastAsia="Times New Roman" w:hAnsi="Calibri" w:cs="Calibri"/>
        </w:rPr>
        <w:t xml:space="preserve">methodological </w:t>
      </w:r>
      <w:r w:rsidR="00BA00B9" w:rsidRPr="006B5FEF">
        <w:rPr>
          <w:rFonts w:ascii="Calibri" w:eastAsia="Times New Roman" w:hAnsi="Calibri" w:cs="Calibri"/>
        </w:rPr>
        <w:t xml:space="preserve">deception or incomplete disclosure.  Debriefing </w:t>
      </w:r>
      <w:r w:rsidR="00337966" w:rsidRPr="006B5FEF">
        <w:rPr>
          <w:rFonts w:ascii="Calibri" w:eastAsia="Times New Roman" w:hAnsi="Calibri" w:cs="Calibri"/>
        </w:rPr>
        <w:t>involves providing</w:t>
      </w:r>
      <w:r w:rsidRPr="006B5FEF">
        <w:rPr>
          <w:rFonts w:ascii="Calibri" w:eastAsia="Times New Roman" w:hAnsi="Calibri" w:cs="Calibri"/>
        </w:rPr>
        <w:t xml:space="preserve"> </w:t>
      </w:r>
      <w:r w:rsidR="00300D31" w:rsidRPr="006B5FEF">
        <w:rPr>
          <w:rFonts w:ascii="Calibri" w:eastAsia="Times New Roman" w:hAnsi="Calibri" w:cs="Calibri"/>
        </w:rPr>
        <w:t xml:space="preserve">information </w:t>
      </w:r>
      <w:r w:rsidR="008169BF" w:rsidRPr="006B5FEF">
        <w:rPr>
          <w:rFonts w:ascii="Calibri" w:eastAsia="Times New Roman" w:hAnsi="Calibri" w:cs="Calibri"/>
        </w:rPr>
        <w:t xml:space="preserve">about the use of </w:t>
      </w:r>
      <w:r w:rsidR="003F497A" w:rsidRPr="006B5FEF">
        <w:rPr>
          <w:rFonts w:ascii="Calibri" w:eastAsia="Times New Roman" w:hAnsi="Calibri" w:cs="Calibri"/>
        </w:rPr>
        <w:t xml:space="preserve">methodological </w:t>
      </w:r>
      <w:r w:rsidR="008169BF" w:rsidRPr="006B5FEF">
        <w:rPr>
          <w:rFonts w:ascii="Calibri" w:eastAsia="Times New Roman" w:hAnsi="Calibri" w:cs="Calibri"/>
        </w:rPr>
        <w:t xml:space="preserve">deception or incomplete </w:t>
      </w:r>
      <w:r w:rsidR="00D37761" w:rsidRPr="006B5FEF">
        <w:rPr>
          <w:rFonts w:ascii="Calibri" w:eastAsia="Times New Roman" w:hAnsi="Calibri" w:cs="Calibri"/>
        </w:rPr>
        <w:t xml:space="preserve">disclosure and </w:t>
      </w:r>
      <w:r w:rsidR="00071D3E" w:rsidRPr="006B5FEF">
        <w:rPr>
          <w:rFonts w:ascii="Calibri" w:eastAsia="Times New Roman" w:hAnsi="Calibri" w:cs="Calibri"/>
        </w:rPr>
        <w:t>an explanation for why</w:t>
      </w:r>
      <w:r w:rsidR="00D37761" w:rsidRPr="006B5FEF">
        <w:rPr>
          <w:rFonts w:ascii="Calibri" w:eastAsia="Times New Roman" w:hAnsi="Calibri" w:cs="Calibri"/>
        </w:rPr>
        <w:t xml:space="preserve"> it was necessary</w:t>
      </w:r>
      <w:r w:rsidR="00300D31" w:rsidRPr="006B5FEF">
        <w:rPr>
          <w:rFonts w:ascii="Calibri" w:eastAsia="Times New Roman" w:hAnsi="Calibri" w:cs="Calibri"/>
        </w:rPr>
        <w:t xml:space="preserve"> for the study.</w:t>
      </w:r>
      <w:r w:rsidR="00300D31" w:rsidRPr="54282694">
        <w:rPr>
          <w:rFonts w:ascii="Calibri" w:eastAsia="Times New Roman" w:hAnsi="Calibri" w:cs="Calibri"/>
        </w:rPr>
        <w:t xml:space="preserve">  </w:t>
      </w:r>
    </w:p>
    <w:p w14:paraId="3AF97AFC" w14:textId="77777777" w:rsidR="003F497A" w:rsidRDefault="003F497A" w:rsidP="00974502">
      <w:pPr>
        <w:spacing w:after="1" w:line="247" w:lineRule="auto"/>
        <w:ind w:left="-5"/>
        <w:rPr>
          <w:rFonts w:ascii="Calibri" w:eastAsia="Times New Roman" w:hAnsi="Calibri" w:cs="Calibri"/>
        </w:rPr>
      </w:pPr>
    </w:p>
    <w:p w14:paraId="0177C962" w14:textId="346BE970" w:rsidR="003F497A" w:rsidRDefault="0098514A" w:rsidP="00974502">
      <w:pPr>
        <w:spacing w:after="1" w:line="247" w:lineRule="auto"/>
        <w:ind w:left="-5"/>
        <w:rPr>
          <w:rFonts w:ascii="Calibri" w:eastAsia="Times New Roman" w:hAnsi="Calibri" w:cs="Calibri"/>
        </w:rPr>
      </w:pPr>
      <w:r w:rsidRPr="00847EBB">
        <w:rPr>
          <w:rFonts w:ascii="Calibri" w:eastAsia="Times New Roman" w:hAnsi="Calibri" w:cs="Calibri"/>
        </w:rPr>
        <w:t xml:space="preserve">The researcher may choose to have a debriefing discussion in person </w:t>
      </w:r>
      <w:r w:rsidR="00060C8B" w:rsidRPr="00847EBB">
        <w:rPr>
          <w:rFonts w:ascii="Calibri" w:eastAsia="Times New Roman" w:hAnsi="Calibri" w:cs="Calibri"/>
        </w:rPr>
        <w:t xml:space="preserve">with the participant </w:t>
      </w:r>
      <w:r w:rsidRPr="00847EBB">
        <w:rPr>
          <w:rFonts w:ascii="Calibri" w:eastAsia="Times New Roman" w:hAnsi="Calibri" w:cs="Calibri"/>
        </w:rPr>
        <w:t xml:space="preserve">or provide the participant with a written form describing the </w:t>
      </w:r>
      <w:r w:rsidR="006344C0" w:rsidRPr="00847EBB">
        <w:rPr>
          <w:rFonts w:ascii="Calibri" w:eastAsia="Times New Roman" w:hAnsi="Calibri" w:cs="Calibri"/>
        </w:rPr>
        <w:t xml:space="preserve">methodological </w:t>
      </w:r>
      <w:r w:rsidRPr="00847EBB">
        <w:rPr>
          <w:rFonts w:ascii="Calibri" w:eastAsia="Times New Roman" w:hAnsi="Calibri" w:cs="Calibri"/>
        </w:rPr>
        <w:t>deception and the reasons for it and allowing participants an opportunity to ask questions about the elements discussed/conveyed in the debriefing statement.</w:t>
      </w:r>
      <w:r>
        <w:rPr>
          <w:rFonts w:ascii="Calibri" w:eastAsia="Times New Roman" w:hAnsi="Calibri" w:cs="Calibri"/>
        </w:rPr>
        <w:t xml:space="preserve"> </w:t>
      </w:r>
    </w:p>
    <w:p w14:paraId="137F896C" w14:textId="77777777" w:rsidR="003F497A" w:rsidRDefault="003F497A" w:rsidP="00974502">
      <w:pPr>
        <w:spacing w:after="1" w:line="247" w:lineRule="auto"/>
        <w:ind w:left="-5"/>
        <w:rPr>
          <w:rFonts w:ascii="Calibri" w:eastAsia="Times New Roman" w:hAnsi="Calibri" w:cs="Calibri"/>
        </w:rPr>
      </w:pPr>
    </w:p>
    <w:p w14:paraId="7CDF6714" w14:textId="6B757111" w:rsidR="00817D9F" w:rsidRDefault="00974502" w:rsidP="00974502">
      <w:pPr>
        <w:spacing w:after="1" w:line="247" w:lineRule="auto"/>
        <w:ind w:left="-5"/>
        <w:rPr>
          <w:rFonts w:ascii="Calibri" w:eastAsia="Times New Roman" w:hAnsi="Calibri" w:cs="Calibri"/>
        </w:rPr>
      </w:pPr>
      <w:r w:rsidRPr="54282694">
        <w:rPr>
          <w:rFonts w:ascii="Calibri" w:eastAsia="Times New Roman" w:hAnsi="Calibri" w:cs="Calibri"/>
        </w:rPr>
        <w:t xml:space="preserve">The </w:t>
      </w:r>
      <w:r w:rsidR="00AE05F5">
        <w:rPr>
          <w:rFonts w:ascii="Calibri" w:eastAsia="Times New Roman" w:hAnsi="Calibri" w:cs="Calibri"/>
        </w:rPr>
        <w:t>debriefing process</w:t>
      </w:r>
      <w:r w:rsidR="0098514A">
        <w:rPr>
          <w:rFonts w:ascii="Calibri" w:eastAsia="Times New Roman" w:hAnsi="Calibri" w:cs="Calibri"/>
        </w:rPr>
        <w:t xml:space="preserve"> </w:t>
      </w:r>
      <w:r w:rsidRPr="54282694">
        <w:rPr>
          <w:rFonts w:ascii="Calibri" w:eastAsia="Times New Roman" w:hAnsi="Calibri" w:cs="Calibri"/>
        </w:rPr>
        <w:t>should</w:t>
      </w:r>
      <w:r w:rsidR="00011E43" w:rsidRPr="54282694">
        <w:rPr>
          <w:rFonts w:ascii="Calibri" w:eastAsia="Times New Roman" w:hAnsi="Calibri" w:cs="Calibri"/>
        </w:rPr>
        <w:t xml:space="preserve"> be </w:t>
      </w:r>
      <w:r w:rsidRPr="54282694">
        <w:rPr>
          <w:rFonts w:ascii="Calibri" w:eastAsia="Times New Roman" w:hAnsi="Calibri" w:cs="Calibri"/>
        </w:rPr>
        <w:t xml:space="preserve">presented in </w:t>
      </w:r>
      <w:r w:rsidR="006F5A63" w:rsidRPr="54282694">
        <w:rPr>
          <w:rFonts w:ascii="Calibri" w:eastAsia="Times New Roman" w:hAnsi="Calibri" w:cs="Calibri"/>
        </w:rPr>
        <w:t>simple, clear language</w:t>
      </w:r>
      <w:r w:rsidRPr="54282694">
        <w:rPr>
          <w:rFonts w:ascii="Calibri" w:eastAsia="Times New Roman" w:hAnsi="Calibri" w:cs="Calibri"/>
        </w:rPr>
        <w:t xml:space="preserve"> </w:t>
      </w:r>
      <w:r w:rsidR="00C9622A" w:rsidRPr="54282694">
        <w:rPr>
          <w:rFonts w:ascii="Calibri" w:eastAsia="Times New Roman" w:hAnsi="Calibri" w:cs="Calibri"/>
        </w:rPr>
        <w:t xml:space="preserve">and the </w:t>
      </w:r>
      <w:r w:rsidR="009F4C41" w:rsidRPr="54282694">
        <w:rPr>
          <w:rFonts w:ascii="Calibri" w:eastAsia="Times New Roman" w:hAnsi="Calibri" w:cs="Calibri"/>
        </w:rPr>
        <w:t xml:space="preserve">researcher </w:t>
      </w:r>
      <w:r w:rsidR="00DE3F6C" w:rsidRPr="54282694">
        <w:rPr>
          <w:rFonts w:ascii="Calibri" w:eastAsia="Times New Roman" w:hAnsi="Calibri" w:cs="Calibri"/>
        </w:rPr>
        <w:t>must:</w:t>
      </w:r>
    </w:p>
    <w:p w14:paraId="4AB4DAFC" w14:textId="77777777" w:rsidR="009E7F1C" w:rsidRPr="00847EBB" w:rsidRDefault="00586FD2" w:rsidP="00C54003">
      <w:pPr>
        <w:pStyle w:val="ListParagraph"/>
        <w:numPr>
          <w:ilvl w:val="0"/>
          <w:numId w:val="42"/>
        </w:numPr>
        <w:spacing w:after="1" w:line="247" w:lineRule="auto"/>
        <w:ind w:left="345" w:firstLine="0"/>
        <w:rPr>
          <w:rFonts w:ascii="Calibri" w:eastAsia="Times New Roman" w:hAnsi="Calibri" w:cs="Calibri"/>
        </w:rPr>
      </w:pPr>
      <w:r w:rsidRPr="00847EBB">
        <w:rPr>
          <w:rFonts w:ascii="Calibri" w:eastAsia="Times New Roman" w:hAnsi="Calibri" w:cs="Calibri"/>
        </w:rPr>
        <w:t>Allow participants an opportunity to ask questions</w:t>
      </w:r>
      <w:r w:rsidR="00AE05F5" w:rsidRPr="00847EBB">
        <w:rPr>
          <w:rFonts w:ascii="Calibri" w:eastAsia="Times New Roman" w:hAnsi="Calibri" w:cs="Calibri"/>
        </w:rPr>
        <w:t>.</w:t>
      </w:r>
    </w:p>
    <w:p w14:paraId="4288F1E9" w14:textId="630A1E0E" w:rsidR="00707849" w:rsidRPr="00847EBB" w:rsidRDefault="00707849" w:rsidP="003F497A">
      <w:pPr>
        <w:pStyle w:val="ListParagraph"/>
        <w:numPr>
          <w:ilvl w:val="0"/>
          <w:numId w:val="42"/>
        </w:numPr>
        <w:spacing w:after="1" w:line="247" w:lineRule="auto"/>
        <w:ind w:left="720" w:hanging="375"/>
        <w:rPr>
          <w:rFonts w:ascii="Calibri" w:eastAsia="Times New Roman" w:hAnsi="Calibri" w:cs="Calibri"/>
        </w:rPr>
      </w:pPr>
      <w:r w:rsidRPr="00847EBB">
        <w:rPr>
          <w:rFonts w:ascii="Calibri" w:eastAsia="Times New Roman" w:hAnsi="Calibri" w:cs="Calibri"/>
        </w:rPr>
        <w:t xml:space="preserve">Provide participants with the </w:t>
      </w:r>
      <w:r w:rsidR="003F497A" w:rsidRPr="00847EBB">
        <w:rPr>
          <w:rFonts w:ascii="Calibri" w:eastAsia="Times New Roman" w:hAnsi="Calibri" w:cs="Calibri"/>
        </w:rPr>
        <w:t xml:space="preserve">principal investigator’s </w:t>
      </w:r>
      <w:r w:rsidRPr="00847EBB">
        <w:rPr>
          <w:rFonts w:ascii="Calibri" w:eastAsia="Times New Roman" w:hAnsi="Calibri" w:cs="Calibri"/>
        </w:rPr>
        <w:t>contact information for future potential questions.</w:t>
      </w:r>
    </w:p>
    <w:p w14:paraId="38FEC727" w14:textId="4DBC0B4D" w:rsidR="009F4C41" w:rsidRPr="00847EBB" w:rsidRDefault="00FC33ED" w:rsidP="009F4C41">
      <w:pPr>
        <w:pStyle w:val="ListParagraph"/>
        <w:numPr>
          <w:ilvl w:val="0"/>
          <w:numId w:val="42"/>
        </w:numPr>
        <w:spacing w:after="1" w:line="247" w:lineRule="auto"/>
        <w:rPr>
          <w:rFonts w:ascii="Calibri" w:eastAsia="Times New Roman" w:hAnsi="Calibri" w:cs="Calibri"/>
        </w:rPr>
      </w:pPr>
      <w:r w:rsidRPr="00847EBB">
        <w:rPr>
          <w:rFonts w:ascii="Calibri" w:eastAsia="Times New Roman" w:hAnsi="Calibri" w:cs="Calibri"/>
        </w:rPr>
        <w:t>H</w:t>
      </w:r>
      <w:r w:rsidR="009F4C41" w:rsidRPr="00847EBB">
        <w:rPr>
          <w:rFonts w:ascii="Calibri" w:eastAsia="Times New Roman" w:hAnsi="Calibri" w:cs="Calibri"/>
        </w:rPr>
        <w:t xml:space="preserve">ave a procedure for ameliorating any possible negative effects of </w:t>
      </w:r>
      <w:r w:rsidR="003F497A" w:rsidRPr="00847EBB">
        <w:rPr>
          <w:rFonts w:ascii="Calibri" w:eastAsia="Times New Roman" w:hAnsi="Calibri" w:cs="Calibri"/>
        </w:rPr>
        <w:t xml:space="preserve">methodological </w:t>
      </w:r>
      <w:r w:rsidR="009F4C41" w:rsidRPr="00847EBB">
        <w:rPr>
          <w:rFonts w:ascii="Calibri" w:eastAsia="Times New Roman" w:hAnsi="Calibri" w:cs="Calibri"/>
        </w:rPr>
        <w:t>deception and correct any false feedback given to participants</w:t>
      </w:r>
      <w:r w:rsidR="0098514A" w:rsidRPr="00847EBB">
        <w:rPr>
          <w:rFonts w:ascii="Calibri" w:eastAsia="Times New Roman" w:hAnsi="Calibri" w:cs="Calibri"/>
        </w:rPr>
        <w:t xml:space="preserve">. Researchers should be particularly mindful of the possibility of </w:t>
      </w:r>
      <w:r w:rsidR="0098514A" w:rsidRPr="00847EBB">
        <w:rPr>
          <w:rFonts w:ascii="Calibri" w:eastAsia="Times New Roman" w:hAnsi="Calibri" w:cs="Calibri"/>
          <w:b/>
          <w:bCs/>
        </w:rPr>
        <w:t>perseverance effects</w:t>
      </w:r>
      <w:r w:rsidR="0098514A" w:rsidRPr="00847EBB">
        <w:rPr>
          <w:rFonts w:ascii="Calibri" w:eastAsia="Times New Roman" w:hAnsi="Calibri" w:cs="Calibri"/>
        </w:rPr>
        <w:t xml:space="preserve"> (</w:t>
      </w:r>
      <w:r w:rsidR="00AE05F5" w:rsidRPr="00847EBB">
        <w:rPr>
          <w:rFonts w:ascii="Calibri" w:eastAsia="Times New Roman" w:hAnsi="Calibri" w:cs="Calibri"/>
        </w:rPr>
        <w:t xml:space="preserve">i.e., </w:t>
      </w:r>
      <w:r w:rsidR="0098514A" w:rsidRPr="00847EBB">
        <w:rPr>
          <w:rFonts w:ascii="Calibri" w:eastAsia="Times New Roman" w:hAnsi="Calibri" w:cs="Calibri"/>
        </w:rPr>
        <w:t xml:space="preserve">participants believing </w:t>
      </w:r>
      <w:r w:rsidR="00AE05F5" w:rsidRPr="00847EBB">
        <w:rPr>
          <w:rFonts w:ascii="Calibri" w:eastAsia="Times New Roman" w:hAnsi="Calibri" w:cs="Calibri"/>
        </w:rPr>
        <w:t xml:space="preserve">study-related </w:t>
      </w:r>
      <w:r w:rsidR="0098514A" w:rsidRPr="00847EBB">
        <w:rPr>
          <w:rFonts w:ascii="Calibri" w:eastAsia="Times New Roman" w:hAnsi="Calibri" w:cs="Calibri"/>
        </w:rPr>
        <w:t>false information</w:t>
      </w:r>
      <w:r w:rsidR="00AE05F5" w:rsidRPr="00847EBB">
        <w:rPr>
          <w:rFonts w:ascii="Calibri" w:eastAsia="Times New Roman" w:hAnsi="Calibri" w:cs="Calibri"/>
        </w:rPr>
        <w:t xml:space="preserve"> or false </w:t>
      </w:r>
      <w:r w:rsidR="0098514A" w:rsidRPr="00847EBB">
        <w:rPr>
          <w:rFonts w:ascii="Calibri" w:eastAsia="Times New Roman" w:hAnsi="Calibri" w:cs="Calibri"/>
        </w:rPr>
        <w:t xml:space="preserve">feedback even after </w:t>
      </w:r>
      <w:r w:rsidR="005E2E87" w:rsidRPr="00847EBB">
        <w:rPr>
          <w:rFonts w:ascii="Calibri" w:eastAsia="Times New Roman" w:hAnsi="Calibri" w:cs="Calibri"/>
        </w:rPr>
        <w:t xml:space="preserve">the methodological </w:t>
      </w:r>
      <w:r w:rsidR="0098514A" w:rsidRPr="00847EBB">
        <w:rPr>
          <w:rFonts w:ascii="Calibri" w:eastAsia="Times New Roman" w:hAnsi="Calibri" w:cs="Calibri"/>
        </w:rPr>
        <w:t>deception was explained</w:t>
      </w:r>
      <w:r w:rsidR="00AE05F5" w:rsidRPr="00847EBB">
        <w:rPr>
          <w:rFonts w:ascii="Calibri" w:eastAsia="Times New Roman" w:hAnsi="Calibri" w:cs="Calibri"/>
        </w:rPr>
        <w:t xml:space="preserve"> to them</w:t>
      </w:r>
      <w:r w:rsidR="00060C8B" w:rsidRPr="00847EBB">
        <w:rPr>
          <w:rFonts w:ascii="Calibri" w:eastAsia="Times New Roman" w:hAnsi="Calibri" w:cs="Calibri"/>
        </w:rPr>
        <w:t xml:space="preserve"> during debriefing</w:t>
      </w:r>
      <w:r w:rsidR="0098514A" w:rsidRPr="00847EBB">
        <w:rPr>
          <w:rFonts w:ascii="Calibri" w:eastAsia="Times New Roman" w:hAnsi="Calibri" w:cs="Calibri"/>
        </w:rPr>
        <w:t xml:space="preserve">). In this case, researchers may wish to include in the debriefing document information about </w:t>
      </w:r>
      <w:r w:rsidR="00AE05F5" w:rsidRPr="00847EBB">
        <w:rPr>
          <w:rFonts w:ascii="Calibri" w:eastAsia="Times New Roman" w:hAnsi="Calibri" w:cs="Calibri"/>
        </w:rPr>
        <w:t>the</w:t>
      </w:r>
      <w:r w:rsidR="0098514A" w:rsidRPr="00847EBB">
        <w:rPr>
          <w:rFonts w:ascii="Calibri" w:eastAsia="Times New Roman" w:hAnsi="Calibri" w:cs="Calibri"/>
        </w:rPr>
        <w:t xml:space="preserve"> perseverance effect to make participants aware they may persist in their study-induced beliefs</w:t>
      </w:r>
      <w:r w:rsidR="00AE05F5" w:rsidRPr="00847EBB">
        <w:rPr>
          <w:rFonts w:ascii="Calibri" w:eastAsia="Times New Roman" w:hAnsi="Calibri" w:cs="Calibri"/>
        </w:rPr>
        <w:t xml:space="preserve"> even</w:t>
      </w:r>
      <w:r w:rsidR="0098514A" w:rsidRPr="00847EBB">
        <w:rPr>
          <w:rFonts w:ascii="Calibri" w:eastAsia="Times New Roman" w:hAnsi="Calibri" w:cs="Calibri"/>
        </w:rPr>
        <w:t xml:space="preserve"> after those beliefs have been </w:t>
      </w:r>
      <w:r w:rsidR="00AE05F5" w:rsidRPr="00847EBB">
        <w:rPr>
          <w:rFonts w:ascii="Calibri" w:eastAsia="Times New Roman" w:hAnsi="Calibri" w:cs="Calibri"/>
        </w:rPr>
        <w:t>debunked during debriefing.</w:t>
      </w:r>
    </w:p>
    <w:p w14:paraId="10E09C58" w14:textId="160F72F7" w:rsidR="002A28FB" w:rsidRDefault="00FC33ED" w:rsidP="009F4C41">
      <w:pPr>
        <w:pStyle w:val="ListParagraph"/>
        <w:numPr>
          <w:ilvl w:val="0"/>
          <w:numId w:val="42"/>
        </w:numPr>
        <w:spacing w:after="1" w:line="247" w:lineRule="auto"/>
        <w:rPr>
          <w:rFonts w:ascii="Calibri" w:eastAsia="Times New Roman" w:hAnsi="Calibri" w:cs="Calibri"/>
        </w:rPr>
      </w:pPr>
      <w:r>
        <w:rPr>
          <w:rFonts w:ascii="Calibri" w:eastAsia="Times New Roman" w:hAnsi="Calibri" w:cs="Calibri"/>
        </w:rPr>
        <w:t>A</w:t>
      </w:r>
      <w:r w:rsidR="002A28FB">
        <w:rPr>
          <w:rFonts w:ascii="Calibri" w:eastAsia="Times New Roman" w:hAnsi="Calibri" w:cs="Calibri"/>
        </w:rPr>
        <w:t xml:space="preserve">llow participants the option to withdraw their data </w:t>
      </w:r>
      <w:r w:rsidR="00C01876">
        <w:rPr>
          <w:rFonts w:ascii="Calibri" w:eastAsia="Times New Roman" w:hAnsi="Calibri" w:cs="Calibri"/>
        </w:rPr>
        <w:t>from analysis if they desire</w:t>
      </w:r>
      <w:r w:rsidR="00AE05F5">
        <w:rPr>
          <w:rFonts w:ascii="Calibri" w:eastAsia="Times New Roman" w:hAnsi="Calibri" w:cs="Calibri"/>
        </w:rPr>
        <w:t>.</w:t>
      </w:r>
    </w:p>
    <w:p w14:paraId="695C6203" w14:textId="5855ED09" w:rsidR="00C01876" w:rsidRPr="009F4C41" w:rsidRDefault="00FC33ED" w:rsidP="009F4C41">
      <w:pPr>
        <w:pStyle w:val="ListParagraph"/>
        <w:numPr>
          <w:ilvl w:val="0"/>
          <w:numId w:val="42"/>
        </w:numPr>
        <w:spacing w:after="1" w:line="247" w:lineRule="auto"/>
        <w:rPr>
          <w:rFonts w:ascii="Calibri" w:eastAsia="Times New Roman" w:hAnsi="Calibri" w:cs="Calibri"/>
        </w:rPr>
      </w:pPr>
      <w:r>
        <w:rPr>
          <w:rFonts w:ascii="Calibri" w:eastAsia="Times New Roman" w:hAnsi="Calibri" w:cs="Calibri"/>
        </w:rPr>
        <w:t>G</w:t>
      </w:r>
      <w:r w:rsidR="00D22287">
        <w:rPr>
          <w:rFonts w:ascii="Calibri" w:eastAsia="Times New Roman" w:hAnsi="Calibri" w:cs="Calibri"/>
        </w:rPr>
        <w:t>ive participants the option to ask that the researchers do not use the film</w:t>
      </w:r>
      <w:r w:rsidR="0002259E">
        <w:rPr>
          <w:rFonts w:ascii="Calibri" w:eastAsia="Times New Roman" w:hAnsi="Calibri" w:cs="Calibri"/>
        </w:rPr>
        <w:t>/recording</w:t>
      </w:r>
      <w:r w:rsidR="00D22287">
        <w:rPr>
          <w:rFonts w:ascii="Calibri" w:eastAsia="Times New Roman" w:hAnsi="Calibri" w:cs="Calibri"/>
        </w:rPr>
        <w:t xml:space="preserve"> </w:t>
      </w:r>
      <w:r w:rsidR="0026751A">
        <w:rPr>
          <w:rFonts w:ascii="Calibri" w:eastAsia="Times New Roman" w:hAnsi="Calibri" w:cs="Calibri"/>
        </w:rPr>
        <w:t>if participants were filmed</w:t>
      </w:r>
      <w:r w:rsidR="0002259E">
        <w:rPr>
          <w:rFonts w:ascii="Calibri" w:eastAsia="Times New Roman" w:hAnsi="Calibri" w:cs="Calibri"/>
        </w:rPr>
        <w:t>/recorded</w:t>
      </w:r>
      <w:r w:rsidR="0026751A">
        <w:rPr>
          <w:rFonts w:ascii="Calibri" w:eastAsia="Times New Roman" w:hAnsi="Calibri" w:cs="Calibri"/>
        </w:rPr>
        <w:t xml:space="preserve"> without their knowledge</w:t>
      </w:r>
      <w:r w:rsidR="00AE05F5">
        <w:rPr>
          <w:rFonts w:ascii="Calibri" w:eastAsia="Times New Roman" w:hAnsi="Calibri" w:cs="Calibri"/>
        </w:rPr>
        <w:t>.</w:t>
      </w:r>
    </w:p>
    <w:p w14:paraId="27D13AB4" w14:textId="20C5D50C" w:rsidR="00713A36" w:rsidRDefault="00713A36" w:rsidP="00974502">
      <w:pPr>
        <w:spacing w:after="1" w:line="247" w:lineRule="auto"/>
        <w:ind w:left="-5"/>
        <w:rPr>
          <w:rFonts w:ascii="Calibri" w:eastAsia="Times New Roman" w:hAnsi="Calibri" w:cs="Calibri"/>
          <w:highlight w:val="green"/>
        </w:rPr>
      </w:pPr>
    </w:p>
    <w:p w14:paraId="4424D585" w14:textId="17E5171F" w:rsidR="0055110C" w:rsidRPr="00303F93" w:rsidRDefault="0055110C" w:rsidP="005A2D96">
      <w:pPr>
        <w:pStyle w:val="ListParagraph"/>
        <w:numPr>
          <w:ilvl w:val="0"/>
          <w:numId w:val="38"/>
        </w:numPr>
        <w:spacing w:after="1" w:line="247" w:lineRule="auto"/>
        <w:rPr>
          <w:rFonts w:ascii="Calibri" w:eastAsia="Times New Roman" w:hAnsi="Calibri" w:cs="Calibri"/>
          <w:b/>
          <w:bCs/>
        </w:rPr>
      </w:pPr>
      <w:r w:rsidRPr="00303F93">
        <w:rPr>
          <w:rFonts w:ascii="Calibri" w:eastAsia="Times New Roman" w:hAnsi="Calibri" w:cs="Calibri"/>
          <w:b/>
          <w:bCs/>
        </w:rPr>
        <w:t xml:space="preserve">Review Type for Protocols Involving </w:t>
      </w:r>
      <w:r w:rsidR="00337F17" w:rsidRPr="00303F93">
        <w:rPr>
          <w:rFonts w:ascii="Calibri" w:eastAsia="Times New Roman" w:hAnsi="Calibri" w:cs="Calibri"/>
          <w:b/>
          <w:bCs/>
        </w:rPr>
        <w:t xml:space="preserve">Methodological </w:t>
      </w:r>
      <w:r w:rsidRPr="00303F93">
        <w:rPr>
          <w:rFonts w:ascii="Calibri" w:eastAsia="Times New Roman" w:hAnsi="Calibri" w:cs="Calibri"/>
          <w:b/>
          <w:bCs/>
        </w:rPr>
        <w:t>Deception</w:t>
      </w:r>
    </w:p>
    <w:p w14:paraId="4BC1646B" w14:textId="77777777" w:rsidR="003734CA" w:rsidRPr="005A2D96" w:rsidRDefault="003734CA" w:rsidP="003734CA">
      <w:pPr>
        <w:pStyle w:val="ListParagraph"/>
        <w:spacing w:after="1" w:line="247" w:lineRule="auto"/>
        <w:ind w:firstLine="0"/>
        <w:rPr>
          <w:rFonts w:ascii="Calibri" w:eastAsia="Times New Roman" w:hAnsi="Calibri" w:cs="Calibri"/>
          <w:b/>
          <w:bCs/>
          <w:u w:val="single"/>
        </w:rPr>
      </w:pPr>
    </w:p>
    <w:p w14:paraId="17331A17" w14:textId="1FAECB79" w:rsidR="00C54606" w:rsidRPr="003734CA" w:rsidRDefault="00BD1A71" w:rsidP="003734CA">
      <w:pPr>
        <w:spacing w:after="1" w:line="247" w:lineRule="auto"/>
        <w:ind w:left="0" w:firstLine="0"/>
        <w:rPr>
          <w:rFonts w:ascii="Calibri" w:eastAsia="Times New Roman" w:hAnsi="Calibri" w:cs="Calibri"/>
          <w:b/>
          <w:bCs/>
          <w:color w:val="1F3864" w:themeColor="accent1" w:themeShade="80"/>
        </w:rPr>
      </w:pPr>
      <w:r w:rsidRPr="003734CA">
        <w:rPr>
          <w:rFonts w:ascii="Calibri" w:eastAsia="Times New Roman" w:hAnsi="Calibri" w:cs="Calibri"/>
          <w:b/>
          <w:bCs/>
          <w:color w:val="1F3864" w:themeColor="accent1" w:themeShade="80"/>
        </w:rPr>
        <w:t>Re</w:t>
      </w:r>
      <w:r w:rsidR="00AE13E3" w:rsidRPr="003734CA">
        <w:rPr>
          <w:rFonts w:ascii="Calibri" w:eastAsia="Times New Roman" w:hAnsi="Calibri" w:cs="Calibri"/>
          <w:b/>
          <w:bCs/>
          <w:color w:val="1F3864" w:themeColor="accent1" w:themeShade="80"/>
        </w:rPr>
        <w:t xml:space="preserve">search that may be determined to be </w:t>
      </w:r>
      <w:r w:rsidR="00A0684A" w:rsidRPr="00B05A52">
        <w:rPr>
          <w:rFonts w:ascii="Calibri" w:eastAsia="Times New Roman" w:hAnsi="Calibri" w:cs="Calibri"/>
          <w:b/>
          <w:bCs/>
          <w:color w:val="1F3864" w:themeColor="accent1" w:themeShade="80"/>
          <w:u w:val="single"/>
        </w:rPr>
        <w:t>E</w:t>
      </w:r>
      <w:r w:rsidR="00AE13E3" w:rsidRPr="00B05A52">
        <w:rPr>
          <w:rFonts w:ascii="Calibri" w:eastAsia="Times New Roman" w:hAnsi="Calibri" w:cs="Calibri"/>
          <w:b/>
          <w:bCs/>
          <w:color w:val="1F3864" w:themeColor="accent1" w:themeShade="80"/>
          <w:u w:val="single"/>
        </w:rPr>
        <w:t>xempt</w:t>
      </w:r>
      <w:r w:rsidR="00AE13E3" w:rsidRPr="003734CA">
        <w:rPr>
          <w:rFonts w:ascii="Calibri" w:eastAsia="Times New Roman" w:hAnsi="Calibri" w:cs="Calibri"/>
          <w:b/>
          <w:bCs/>
          <w:color w:val="1F3864" w:themeColor="accent1" w:themeShade="80"/>
        </w:rPr>
        <w:t xml:space="preserve"> by the IRB</w:t>
      </w:r>
      <w:r w:rsidR="00CD2228" w:rsidRPr="003734CA">
        <w:rPr>
          <w:rFonts w:ascii="Calibri" w:eastAsia="Times New Roman" w:hAnsi="Calibri" w:cs="Calibri"/>
          <w:b/>
          <w:bCs/>
          <w:color w:val="1F3864" w:themeColor="accent1" w:themeShade="80"/>
        </w:rPr>
        <w:t>:</w:t>
      </w:r>
    </w:p>
    <w:p w14:paraId="75E20DAF" w14:textId="3ED52E95" w:rsidR="00AB5ADC" w:rsidRPr="009E7F1C" w:rsidRDefault="00C3305E" w:rsidP="003A2579">
      <w:pPr>
        <w:spacing w:after="0" w:line="247" w:lineRule="auto"/>
        <w:ind w:left="-5"/>
        <w:rPr>
          <w:rFonts w:asciiTheme="minorHAnsi" w:eastAsia="Times New Roman" w:hAnsiTheme="minorHAnsi" w:cstheme="minorHAnsi"/>
        </w:rPr>
      </w:pPr>
      <w:r w:rsidRPr="00C3305E">
        <w:rPr>
          <w:rFonts w:ascii="Calibri" w:eastAsia="Times New Roman" w:hAnsi="Calibri" w:cs="Calibri"/>
        </w:rPr>
        <w:t xml:space="preserve">The 2018 </w:t>
      </w:r>
      <w:r w:rsidR="00C16B51">
        <w:rPr>
          <w:rFonts w:ascii="Calibri" w:eastAsia="Times New Roman" w:hAnsi="Calibri" w:cs="Calibri"/>
        </w:rPr>
        <w:t xml:space="preserve">Revised </w:t>
      </w:r>
      <w:r w:rsidRPr="00C3305E">
        <w:rPr>
          <w:rFonts w:ascii="Calibri" w:eastAsia="Times New Roman" w:hAnsi="Calibri" w:cs="Calibri"/>
        </w:rPr>
        <w:t xml:space="preserve">Common Rule allows </w:t>
      </w:r>
      <w:r w:rsidR="004A5865">
        <w:rPr>
          <w:rFonts w:ascii="Calibri" w:eastAsia="Times New Roman" w:hAnsi="Calibri" w:cs="Calibri"/>
        </w:rPr>
        <w:t>research employing</w:t>
      </w:r>
      <w:r w:rsidRPr="00C3305E">
        <w:rPr>
          <w:rFonts w:ascii="Calibri" w:eastAsia="Times New Roman" w:hAnsi="Calibri" w:cs="Calibri"/>
        </w:rPr>
        <w:t xml:space="preserve"> </w:t>
      </w:r>
      <w:r w:rsidR="006344C0">
        <w:rPr>
          <w:rFonts w:ascii="Calibri" w:eastAsia="Times New Roman" w:hAnsi="Calibri" w:cs="Calibri"/>
        </w:rPr>
        <w:t>methodological</w:t>
      </w:r>
      <w:r w:rsidR="006344C0" w:rsidRPr="00C3305E">
        <w:rPr>
          <w:rFonts w:ascii="Calibri" w:eastAsia="Times New Roman" w:hAnsi="Calibri" w:cs="Calibri"/>
        </w:rPr>
        <w:t xml:space="preserve"> </w:t>
      </w:r>
      <w:r w:rsidRPr="00C3305E">
        <w:rPr>
          <w:rFonts w:ascii="Calibri" w:eastAsia="Times New Roman" w:hAnsi="Calibri" w:cs="Calibri"/>
        </w:rPr>
        <w:t xml:space="preserve">deception </w:t>
      </w:r>
      <w:r w:rsidR="004A5865">
        <w:rPr>
          <w:rFonts w:ascii="Calibri" w:eastAsia="Times New Roman" w:hAnsi="Calibri" w:cs="Calibri"/>
        </w:rPr>
        <w:t xml:space="preserve">to be exempt </w:t>
      </w:r>
      <w:r w:rsidR="00F779F3" w:rsidRPr="00F779F3">
        <w:rPr>
          <w:rFonts w:ascii="Calibri" w:eastAsia="Times New Roman" w:hAnsi="Calibri" w:cs="Calibri"/>
          <w:u w:val="single"/>
        </w:rPr>
        <w:t>under</w:t>
      </w:r>
      <w:r w:rsidR="00643E37" w:rsidRPr="00F779F3">
        <w:rPr>
          <w:rFonts w:ascii="Calibri" w:eastAsia="Times New Roman" w:hAnsi="Calibri" w:cs="Calibri"/>
          <w:u w:val="single"/>
        </w:rPr>
        <w:t xml:space="preserve"> specific conditions</w:t>
      </w:r>
      <w:r w:rsidR="00643E37">
        <w:rPr>
          <w:rFonts w:ascii="Calibri" w:eastAsia="Times New Roman" w:hAnsi="Calibri" w:cs="Calibri"/>
        </w:rPr>
        <w:t xml:space="preserve">.  </w:t>
      </w:r>
      <w:r w:rsidRPr="00C3305E">
        <w:rPr>
          <w:rFonts w:ascii="Calibri" w:eastAsia="Times New Roman" w:hAnsi="Calibri" w:cs="Calibri"/>
        </w:rPr>
        <w:t xml:space="preserve">In order to qualify as exempt, </w:t>
      </w:r>
      <w:r w:rsidR="00892A2A">
        <w:rPr>
          <w:rFonts w:ascii="Calibri" w:eastAsia="Times New Roman" w:hAnsi="Calibri" w:cs="Calibri"/>
        </w:rPr>
        <w:t xml:space="preserve">1) </w:t>
      </w:r>
      <w:r w:rsidRPr="00C3305E">
        <w:rPr>
          <w:rFonts w:ascii="Calibri" w:eastAsia="Times New Roman" w:hAnsi="Calibri" w:cs="Calibri"/>
        </w:rPr>
        <w:t>the research must fall</w:t>
      </w:r>
      <w:r w:rsidR="003A2579">
        <w:rPr>
          <w:rFonts w:ascii="Calibri" w:eastAsia="Times New Roman" w:hAnsi="Calibri" w:cs="Calibri"/>
        </w:rPr>
        <w:t xml:space="preserve"> under the following exemption category </w:t>
      </w:r>
      <w:r w:rsidRPr="00C3305E">
        <w:rPr>
          <w:rFonts w:ascii="Calibri" w:eastAsia="Times New Roman" w:hAnsi="Calibri" w:cs="Calibri"/>
        </w:rPr>
        <w:t xml:space="preserve"> </w:t>
      </w:r>
      <w:hyperlink r:id="rId11" w:anchor="p-46.104(d)(3)" w:history="1">
        <w:r w:rsidR="003A2579" w:rsidRPr="009816AC">
          <w:rPr>
            <w:rStyle w:val="Hyperlink"/>
            <w:rFonts w:ascii="Calibri" w:eastAsia="Times New Roman" w:hAnsi="Calibri" w:cs="Calibri"/>
          </w:rPr>
          <w:t>45 CFR 46.104(d)(3)</w:t>
        </w:r>
      </w:hyperlink>
      <w:r w:rsidR="00F80028">
        <w:rPr>
          <w:rFonts w:ascii="Calibri" w:eastAsia="Times New Roman" w:hAnsi="Calibri" w:cs="Calibri"/>
        </w:rPr>
        <w:t>,</w:t>
      </w:r>
      <w:r w:rsidRPr="00C3305E">
        <w:rPr>
          <w:rFonts w:ascii="Calibri" w:eastAsia="Times New Roman" w:hAnsi="Calibri" w:cs="Calibri"/>
        </w:rPr>
        <w:t xml:space="preserve"> </w:t>
      </w:r>
      <w:r w:rsidR="00892A2A">
        <w:rPr>
          <w:rFonts w:ascii="Calibri" w:eastAsia="Times New Roman" w:hAnsi="Calibri" w:cs="Calibri"/>
        </w:rPr>
        <w:t xml:space="preserve">2) </w:t>
      </w:r>
      <w:r w:rsidRPr="00C3305E">
        <w:rPr>
          <w:rFonts w:ascii="Calibri" w:eastAsia="Times New Roman" w:hAnsi="Calibri" w:cs="Calibri"/>
        </w:rPr>
        <w:t xml:space="preserve">participants must </w:t>
      </w:r>
      <w:r w:rsidR="00F80028">
        <w:rPr>
          <w:rFonts w:ascii="Calibri" w:eastAsia="Times New Roman" w:hAnsi="Calibri" w:cs="Calibri"/>
        </w:rPr>
        <w:t xml:space="preserve">be adults, and </w:t>
      </w:r>
      <w:r w:rsidR="00892A2A">
        <w:rPr>
          <w:rFonts w:ascii="Calibri" w:eastAsia="Times New Roman" w:hAnsi="Calibri" w:cs="Calibri"/>
        </w:rPr>
        <w:t xml:space="preserve">3) </w:t>
      </w:r>
      <w:r w:rsidR="004F3E54">
        <w:rPr>
          <w:rFonts w:ascii="Calibri" w:eastAsia="Times New Roman" w:hAnsi="Calibri" w:cs="Calibri"/>
        </w:rPr>
        <w:t>participants must</w:t>
      </w:r>
      <w:r w:rsidRPr="00C3305E">
        <w:rPr>
          <w:rFonts w:ascii="Calibri" w:eastAsia="Times New Roman" w:hAnsi="Calibri" w:cs="Calibri"/>
        </w:rPr>
        <w:t xml:space="preserve"> agree to the use </w:t>
      </w:r>
      <w:r w:rsidRPr="009E7F1C">
        <w:rPr>
          <w:rFonts w:asciiTheme="minorHAnsi" w:eastAsia="Times New Roman" w:hAnsiTheme="minorHAnsi" w:cstheme="minorHAnsi"/>
        </w:rPr>
        <w:t xml:space="preserve">of </w:t>
      </w:r>
      <w:r w:rsidR="006344C0">
        <w:rPr>
          <w:rFonts w:ascii="Calibri" w:eastAsia="Times New Roman" w:hAnsi="Calibri" w:cs="Calibri"/>
        </w:rPr>
        <w:t>methodological</w:t>
      </w:r>
      <w:r w:rsidR="006344C0" w:rsidRPr="009E7F1C">
        <w:rPr>
          <w:rFonts w:asciiTheme="minorHAnsi" w:eastAsia="Times New Roman" w:hAnsiTheme="minorHAnsi" w:cstheme="minorHAnsi"/>
        </w:rPr>
        <w:t xml:space="preserve"> </w:t>
      </w:r>
      <w:r w:rsidRPr="009E7F1C">
        <w:rPr>
          <w:rFonts w:asciiTheme="minorHAnsi" w:eastAsia="Times New Roman" w:hAnsiTheme="minorHAnsi" w:cstheme="minorHAnsi"/>
        </w:rPr>
        <w:t>deception</w:t>
      </w:r>
      <w:r w:rsidR="00CF698F" w:rsidRPr="009E7F1C">
        <w:rPr>
          <w:rFonts w:asciiTheme="minorHAnsi" w:eastAsia="Times New Roman" w:hAnsiTheme="minorHAnsi" w:cstheme="minorHAnsi"/>
        </w:rPr>
        <w:t>:</w:t>
      </w:r>
      <w:r w:rsidR="005C4D62" w:rsidRPr="009E7F1C">
        <w:rPr>
          <w:rFonts w:asciiTheme="minorHAnsi" w:eastAsia="Times New Roman" w:hAnsiTheme="minorHAnsi" w:cstheme="minorHAnsi"/>
        </w:rPr>
        <w:t xml:space="preserve"> </w:t>
      </w:r>
    </w:p>
    <w:p w14:paraId="376A2D00" w14:textId="04635288" w:rsidR="00AA0572" w:rsidRPr="009E7F1C" w:rsidRDefault="00AC38F6" w:rsidP="009E7F1C">
      <w:pPr>
        <w:pStyle w:val="NormalWeb"/>
        <w:numPr>
          <w:ilvl w:val="0"/>
          <w:numId w:val="43"/>
        </w:numPr>
        <w:shd w:val="clear" w:color="auto" w:fill="FFFFFF"/>
        <w:spacing w:before="0" w:beforeAutospacing="0" w:after="0" w:afterAutospacing="0"/>
        <w:rPr>
          <w:rFonts w:asciiTheme="minorHAnsi" w:hAnsiTheme="minorHAnsi" w:cstheme="minorHAnsi"/>
          <w:sz w:val="22"/>
          <w:szCs w:val="22"/>
        </w:rPr>
      </w:pPr>
      <w:r w:rsidRPr="009E7F1C">
        <w:rPr>
          <w:rFonts w:asciiTheme="minorHAnsi" w:hAnsiTheme="minorHAnsi" w:cstheme="minorHAnsi"/>
          <w:sz w:val="22"/>
          <w:szCs w:val="22"/>
        </w:rPr>
        <w:lastRenderedPageBreak/>
        <w:t>(</w:t>
      </w:r>
      <w:r w:rsidRPr="00847EBB">
        <w:rPr>
          <w:rFonts w:asciiTheme="minorHAnsi" w:hAnsiTheme="minorHAnsi" w:cstheme="minorHAnsi"/>
          <w:sz w:val="22"/>
          <w:szCs w:val="22"/>
        </w:rPr>
        <w:t xml:space="preserve">3)(i): </w:t>
      </w:r>
      <w:r w:rsidR="00AA0572" w:rsidRPr="00847EBB">
        <w:rPr>
          <w:rFonts w:asciiTheme="minorHAnsi" w:hAnsiTheme="minorHAnsi" w:cstheme="minorHAnsi"/>
          <w:sz w:val="22"/>
          <w:szCs w:val="22"/>
        </w:rPr>
        <w:t>Research involving benign behavioral interventions</w:t>
      </w:r>
      <w:r w:rsidR="00AE05F5" w:rsidRPr="00847EBB">
        <w:rPr>
          <w:rFonts w:asciiTheme="minorHAnsi" w:hAnsiTheme="minorHAnsi" w:cstheme="minorHAnsi"/>
          <w:sz w:val="22"/>
          <w:szCs w:val="22"/>
        </w:rPr>
        <w:t xml:space="preserve"> (i.e., interventions that are </w:t>
      </w:r>
      <w:r w:rsidR="00AE05F5" w:rsidRPr="00847EBB">
        <w:rPr>
          <w:rFonts w:asciiTheme="minorHAnsi" w:hAnsiTheme="minorHAnsi" w:cstheme="minorHAnsi"/>
          <w:color w:val="000000"/>
          <w:sz w:val="22"/>
          <w:szCs w:val="22"/>
        </w:rPr>
        <w:t xml:space="preserve">not expected to cause physical or emotional </w:t>
      </w:r>
      <w:r w:rsidR="00AE05F5" w:rsidRPr="00847EBB">
        <w:rPr>
          <w:rFonts w:asciiTheme="minorHAnsi" w:hAnsiTheme="minorHAnsi" w:cstheme="minorHAnsi"/>
          <w:sz w:val="22"/>
          <w:szCs w:val="22"/>
        </w:rPr>
        <w:t>harm, persistent discomfort, be embarrassing, or offensive)</w:t>
      </w:r>
      <w:r w:rsidR="00AA0572" w:rsidRPr="00847EBB">
        <w:rPr>
          <w:rFonts w:asciiTheme="minorHAnsi" w:hAnsiTheme="minorHAnsi" w:cstheme="minorHAnsi"/>
          <w:sz w:val="22"/>
          <w:szCs w:val="22"/>
        </w:rPr>
        <w:t xml:space="preserve"> in</w:t>
      </w:r>
      <w:r w:rsidR="00AA0572" w:rsidRPr="009E7F1C">
        <w:rPr>
          <w:rFonts w:asciiTheme="minorHAnsi" w:hAnsiTheme="minorHAnsi" w:cstheme="minorHAnsi"/>
          <w:sz w:val="22"/>
          <w:szCs w:val="22"/>
        </w:rPr>
        <w:t xml:space="preserve">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14:paraId="20F0ECDC" w14:textId="77777777" w:rsidR="00AB5ADC" w:rsidRDefault="00AA0572" w:rsidP="002D1BA8">
      <w:pPr>
        <w:pStyle w:val="ListParagraph"/>
        <w:numPr>
          <w:ilvl w:val="1"/>
          <w:numId w:val="28"/>
        </w:numPr>
        <w:spacing w:after="0" w:line="247" w:lineRule="auto"/>
        <w:rPr>
          <w:rFonts w:ascii="Calibri" w:hAnsi="Calibri" w:cs="Calibri"/>
        </w:rPr>
      </w:pPr>
      <w:r w:rsidRPr="00AB5ADC">
        <w:rPr>
          <w:rStyle w:val="paren"/>
          <w:rFonts w:ascii="Calibri" w:hAnsi="Calibri" w:cs="Calibri"/>
        </w:rPr>
        <w:t>(</w:t>
      </w:r>
      <w:r w:rsidRPr="00AB5ADC">
        <w:rPr>
          <w:rStyle w:val="paragraph-hierarchy"/>
          <w:rFonts w:ascii="Calibri" w:hAnsi="Calibri" w:cs="Calibri"/>
        </w:rPr>
        <w:t>A</w:t>
      </w:r>
      <w:r w:rsidRPr="00AB5ADC">
        <w:rPr>
          <w:rStyle w:val="paren"/>
          <w:rFonts w:ascii="Calibri" w:hAnsi="Calibri" w:cs="Calibri"/>
        </w:rPr>
        <w:t>)</w:t>
      </w:r>
      <w:r w:rsidRPr="00AB5ADC">
        <w:rPr>
          <w:rFonts w:ascii="Calibri" w:hAnsi="Calibri" w:cs="Calibri"/>
        </w:rPr>
        <w:t xml:space="preserve"> The information obtained is recorded by the investigator in such a manner that the identity of the human subjects cannot readily be ascertained, directly or through identifiers linked to the subjects; </w:t>
      </w:r>
    </w:p>
    <w:p w14:paraId="4CD873FB" w14:textId="6C8E0F61" w:rsidR="00AA0572" w:rsidRPr="00AB5ADC" w:rsidRDefault="00AA0572" w:rsidP="002D1BA8">
      <w:pPr>
        <w:pStyle w:val="ListParagraph"/>
        <w:numPr>
          <w:ilvl w:val="1"/>
          <w:numId w:val="28"/>
        </w:numPr>
        <w:spacing w:after="0" w:line="247" w:lineRule="auto"/>
        <w:rPr>
          <w:rFonts w:ascii="Calibri" w:hAnsi="Calibri" w:cs="Calibri"/>
        </w:rPr>
      </w:pPr>
      <w:r w:rsidRPr="00AB5ADC">
        <w:rPr>
          <w:rStyle w:val="paren"/>
          <w:rFonts w:ascii="Calibri" w:hAnsi="Calibri" w:cs="Calibri"/>
        </w:rPr>
        <w:t>(</w:t>
      </w:r>
      <w:r w:rsidRPr="00AB5ADC">
        <w:rPr>
          <w:rStyle w:val="paragraph-hierarchy"/>
          <w:rFonts w:ascii="Calibri" w:hAnsi="Calibri" w:cs="Calibri"/>
        </w:rPr>
        <w:t>B</w:t>
      </w:r>
      <w:r w:rsidRPr="00AB5ADC">
        <w:rPr>
          <w:rStyle w:val="paren"/>
          <w:rFonts w:ascii="Calibri" w:hAnsi="Calibri" w:cs="Calibri"/>
        </w:rPr>
        <w:t>)</w:t>
      </w:r>
      <w:r w:rsidRPr="00AB5ADC">
        <w:rPr>
          <w:rFonts w:ascii="Calibri" w:hAnsi="Calibri" w:cs="Calibri"/>
        </w:rPr>
        <w:t xml:space="preserve"> Any disclosure of the human subjects' responses outside the research would not reasonably place the subjects at risk of criminal or civil liability or be damaging to the subjects' financial standing, employability, educational advancement, or reputation; or </w:t>
      </w:r>
    </w:p>
    <w:p w14:paraId="26E633FC" w14:textId="65D2A930" w:rsidR="00AA0572" w:rsidRDefault="00AA0572" w:rsidP="00AB5ADC">
      <w:pPr>
        <w:pStyle w:val="indent-3"/>
        <w:numPr>
          <w:ilvl w:val="1"/>
          <w:numId w:val="28"/>
        </w:numPr>
        <w:contextualSpacing/>
        <w:rPr>
          <w:rFonts w:ascii="Calibri" w:hAnsi="Calibri" w:cs="Calibri"/>
          <w:sz w:val="22"/>
          <w:szCs w:val="22"/>
        </w:rPr>
      </w:pPr>
      <w:r w:rsidRPr="00B0776B">
        <w:rPr>
          <w:rStyle w:val="paren"/>
          <w:rFonts w:ascii="Calibri" w:hAnsi="Calibri" w:cs="Calibri"/>
          <w:sz w:val="22"/>
          <w:szCs w:val="22"/>
        </w:rPr>
        <w:t>(</w:t>
      </w:r>
      <w:r w:rsidRPr="00B0776B">
        <w:rPr>
          <w:rStyle w:val="paragraph-hierarchy"/>
          <w:rFonts w:ascii="Calibri" w:eastAsia="Trebuchet MS" w:hAnsi="Calibri" w:cs="Calibri"/>
          <w:sz w:val="22"/>
          <w:szCs w:val="22"/>
        </w:rPr>
        <w:t>C</w:t>
      </w:r>
      <w:r w:rsidRPr="00B0776B">
        <w:rPr>
          <w:rStyle w:val="paren"/>
          <w:rFonts w:ascii="Calibri" w:hAnsi="Calibri" w:cs="Calibri"/>
          <w:sz w:val="22"/>
          <w:szCs w:val="22"/>
        </w:rPr>
        <w:t>)</w:t>
      </w:r>
      <w:r w:rsidRPr="00B0776B">
        <w:rPr>
          <w:rFonts w:ascii="Calibri" w:hAnsi="Calibri" w:cs="Calibri"/>
          <w:sz w:val="22"/>
          <w:szCs w:val="22"/>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12" w:anchor="p-46.111(a)(7)" w:history="1">
        <w:r w:rsidRPr="00B0776B">
          <w:rPr>
            <w:rStyle w:val="Hyperlink"/>
            <w:rFonts w:ascii="Calibri" w:eastAsia="Trebuchet MS" w:hAnsi="Calibri" w:cs="Calibri"/>
            <w:sz w:val="22"/>
            <w:szCs w:val="22"/>
          </w:rPr>
          <w:t>§ 46.111(a)(7)</w:t>
        </w:r>
      </w:hyperlink>
      <w:r w:rsidRPr="00B0776B">
        <w:rPr>
          <w:rFonts w:ascii="Calibri" w:hAnsi="Calibri" w:cs="Calibri"/>
          <w:sz w:val="22"/>
          <w:szCs w:val="22"/>
        </w:rPr>
        <w:t xml:space="preserve">. </w:t>
      </w:r>
    </w:p>
    <w:p w14:paraId="68650F2E" w14:textId="7C0E325E" w:rsidR="00AA0572" w:rsidRPr="000B6FBD" w:rsidRDefault="002B02C1" w:rsidP="002B02C1">
      <w:pPr>
        <w:pStyle w:val="indent-3"/>
        <w:numPr>
          <w:ilvl w:val="0"/>
          <w:numId w:val="28"/>
        </w:numPr>
        <w:contextualSpacing/>
        <w:rPr>
          <w:rFonts w:asciiTheme="minorHAnsi" w:hAnsiTheme="minorHAnsi" w:cstheme="minorHAnsi"/>
          <w:sz w:val="22"/>
          <w:szCs w:val="22"/>
        </w:rPr>
      </w:pPr>
      <w:r w:rsidRPr="002B02C1">
        <w:rPr>
          <w:rStyle w:val="paren"/>
          <w:rFonts w:ascii="Calibri" w:hAnsi="Calibri" w:cs="Calibri"/>
        </w:rPr>
        <w:t>(</w:t>
      </w:r>
      <w:r w:rsidRPr="002B02C1">
        <w:rPr>
          <w:rStyle w:val="paren"/>
          <w:rFonts w:ascii="Calibri" w:hAnsi="Calibri" w:cs="Calibri"/>
          <w:sz w:val="22"/>
          <w:szCs w:val="22"/>
        </w:rPr>
        <w:t>3)</w:t>
      </w:r>
      <w:r w:rsidR="00AA0572" w:rsidRPr="002B02C1">
        <w:rPr>
          <w:rStyle w:val="paren"/>
          <w:rFonts w:ascii="Calibri" w:hAnsi="Calibri" w:cs="Calibri"/>
          <w:sz w:val="22"/>
          <w:szCs w:val="22"/>
        </w:rPr>
        <w:t>(</w:t>
      </w:r>
      <w:r w:rsidR="00AA0572" w:rsidRPr="002B02C1">
        <w:rPr>
          <w:rStyle w:val="paragraph-hierarchy"/>
          <w:rFonts w:ascii="Calibri" w:eastAsia="Trebuchet MS" w:hAnsi="Calibri" w:cs="Calibri"/>
          <w:sz w:val="22"/>
          <w:szCs w:val="22"/>
        </w:rPr>
        <w:t>ii</w:t>
      </w:r>
      <w:r w:rsidR="00AA0572" w:rsidRPr="002B02C1">
        <w:rPr>
          <w:rStyle w:val="paren"/>
          <w:rFonts w:ascii="Calibri" w:hAnsi="Calibri" w:cs="Calibri"/>
          <w:sz w:val="22"/>
          <w:szCs w:val="22"/>
        </w:rPr>
        <w:t>)</w:t>
      </w:r>
      <w:r w:rsidR="00AA0572" w:rsidRPr="002B02C1">
        <w:rPr>
          <w:sz w:val="22"/>
          <w:szCs w:val="22"/>
        </w:rPr>
        <w:t xml:space="preserve"> </w:t>
      </w:r>
      <w:r w:rsidR="00AA0572" w:rsidRPr="002B02C1">
        <w:rPr>
          <w:rFonts w:asciiTheme="minorHAnsi" w:hAnsiTheme="minorHAnsi" w:cstheme="minorHAnsi"/>
          <w:sz w:val="22"/>
          <w:szCs w:val="22"/>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00AA0572" w:rsidRPr="002B02C1">
        <w:rPr>
          <w:rFonts w:asciiTheme="minorHAnsi" w:hAnsiTheme="minorHAnsi" w:cstheme="minorHAnsi"/>
        </w:rPr>
        <w:t xml:space="preserve"> </w:t>
      </w:r>
    </w:p>
    <w:p w14:paraId="0804403D" w14:textId="141951A6" w:rsidR="00AA0572" w:rsidRPr="001C28B2" w:rsidRDefault="000B6FBD" w:rsidP="00656024">
      <w:pPr>
        <w:pStyle w:val="indent-3"/>
        <w:numPr>
          <w:ilvl w:val="0"/>
          <w:numId w:val="28"/>
        </w:numPr>
        <w:ind w:left="705"/>
        <w:contextualSpacing/>
        <w:rPr>
          <w:rFonts w:ascii="Calibri" w:hAnsi="Calibri" w:cs="Calibri"/>
          <w:b/>
          <w:bCs/>
          <w:sz w:val="22"/>
          <w:szCs w:val="22"/>
        </w:rPr>
      </w:pPr>
      <w:r w:rsidRPr="0C445253">
        <w:rPr>
          <w:rFonts w:ascii="Calibri" w:hAnsi="Calibri" w:cs="Calibri"/>
          <w:sz w:val="22"/>
          <w:szCs w:val="22"/>
        </w:rPr>
        <w:t>(3)</w:t>
      </w:r>
      <w:r w:rsidR="00EC3616" w:rsidRPr="0C445253">
        <w:rPr>
          <w:rFonts w:ascii="Calibri" w:hAnsi="Calibri" w:cs="Calibri"/>
          <w:sz w:val="22"/>
          <w:szCs w:val="22"/>
        </w:rPr>
        <w:t xml:space="preserve">(iii) </w:t>
      </w:r>
      <w:r w:rsidR="00AA0572" w:rsidRPr="0C445253">
        <w:rPr>
          <w:rFonts w:ascii="Calibri" w:hAnsi="Calibri" w:cs="Calibri"/>
          <w:sz w:val="22"/>
          <w:szCs w:val="22"/>
        </w:rPr>
        <w:t>If the research involves deceiving the subjects regarding the nature or purposes of the research,</w:t>
      </w:r>
      <w:r w:rsidR="00AA0572" w:rsidRPr="00337F17">
        <w:rPr>
          <w:rFonts w:ascii="Calibri" w:hAnsi="Calibri" w:cs="Calibri"/>
          <w:sz w:val="22"/>
          <w:szCs w:val="22"/>
        </w:rPr>
        <w:t xml:space="preserve"> </w:t>
      </w:r>
      <w:r w:rsidR="00AA0572" w:rsidRPr="0C445253">
        <w:rPr>
          <w:rFonts w:ascii="Calibri" w:hAnsi="Calibri" w:cs="Calibri"/>
          <w:sz w:val="22"/>
          <w:szCs w:val="22"/>
          <w:u w:val="single"/>
        </w:rPr>
        <w:t>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3A60C650" w14:textId="158BE1A8" w:rsidR="00B05A52" w:rsidRDefault="00171BF7" w:rsidP="0055110C">
      <w:pPr>
        <w:spacing w:after="1" w:line="247" w:lineRule="auto"/>
        <w:ind w:left="-5"/>
        <w:rPr>
          <w:rFonts w:ascii="Calibri" w:eastAsia="Times New Roman" w:hAnsi="Calibri" w:cs="Calibri"/>
          <w:b/>
          <w:bCs/>
          <w:color w:val="1F3864" w:themeColor="accent1" w:themeShade="80"/>
        </w:rPr>
      </w:pPr>
      <w:r w:rsidRPr="0C445253">
        <w:rPr>
          <w:rFonts w:ascii="Calibri" w:eastAsia="Times New Roman" w:hAnsi="Calibri" w:cs="Calibri"/>
          <w:b/>
          <w:bCs/>
          <w:color w:val="1F3864" w:themeColor="accent1" w:themeShade="80"/>
        </w:rPr>
        <w:t>Generally, r</w:t>
      </w:r>
      <w:r w:rsidR="0055110C" w:rsidRPr="0C445253">
        <w:rPr>
          <w:rFonts w:ascii="Calibri" w:eastAsia="Times New Roman" w:hAnsi="Calibri" w:cs="Calibri"/>
          <w:b/>
          <w:bCs/>
          <w:color w:val="1F3864" w:themeColor="accent1" w:themeShade="80"/>
        </w:rPr>
        <w:t xml:space="preserve">esearch using the following </w:t>
      </w:r>
      <w:r w:rsidR="005E2E87">
        <w:rPr>
          <w:rFonts w:ascii="Calibri" w:eastAsia="Times New Roman" w:hAnsi="Calibri" w:cs="Calibri"/>
          <w:b/>
          <w:bCs/>
          <w:color w:val="1F3864" w:themeColor="accent1" w:themeShade="80"/>
        </w:rPr>
        <w:t xml:space="preserve">methodological </w:t>
      </w:r>
      <w:r w:rsidR="0055110C" w:rsidRPr="0C445253">
        <w:rPr>
          <w:rFonts w:ascii="Calibri" w:eastAsia="Times New Roman" w:hAnsi="Calibri" w:cs="Calibri"/>
          <w:b/>
          <w:bCs/>
          <w:color w:val="1F3864" w:themeColor="accent1" w:themeShade="80"/>
        </w:rPr>
        <w:t xml:space="preserve">deceptions </w:t>
      </w:r>
      <w:r w:rsidR="009A3768">
        <w:rPr>
          <w:rFonts w:ascii="Calibri" w:eastAsia="Times New Roman" w:hAnsi="Calibri" w:cs="Calibri"/>
          <w:b/>
          <w:bCs/>
          <w:color w:val="1F3864" w:themeColor="accent1" w:themeShade="80"/>
        </w:rPr>
        <w:t>may be</w:t>
      </w:r>
      <w:r w:rsidR="0055110C" w:rsidRPr="0C445253">
        <w:rPr>
          <w:rFonts w:ascii="Calibri" w:eastAsia="Times New Roman" w:hAnsi="Calibri" w:cs="Calibri"/>
          <w:b/>
          <w:bCs/>
          <w:color w:val="1F3864" w:themeColor="accent1" w:themeShade="80"/>
        </w:rPr>
        <w:t xml:space="preserve"> reviewed using </w:t>
      </w:r>
      <w:r w:rsidR="00A0684A" w:rsidRPr="00B05A52">
        <w:rPr>
          <w:rFonts w:ascii="Calibri" w:eastAsia="Times New Roman" w:hAnsi="Calibri" w:cs="Calibri"/>
          <w:b/>
          <w:bCs/>
          <w:color w:val="1F3864" w:themeColor="accent1" w:themeShade="80"/>
          <w:u w:val="single"/>
        </w:rPr>
        <w:t>E</w:t>
      </w:r>
      <w:r w:rsidR="0055110C" w:rsidRPr="00B05A52">
        <w:rPr>
          <w:rFonts w:ascii="Calibri" w:eastAsia="Times New Roman" w:hAnsi="Calibri" w:cs="Calibri"/>
          <w:b/>
          <w:bCs/>
          <w:color w:val="1F3864" w:themeColor="accent1" w:themeShade="80"/>
          <w:u w:val="single"/>
        </w:rPr>
        <w:t xml:space="preserve">xpedited </w:t>
      </w:r>
      <w:r w:rsidR="00A0684A" w:rsidRPr="00B05A52">
        <w:rPr>
          <w:rFonts w:ascii="Calibri" w:eastAsia="Times New Roman" w:hAnsi="Calibri" w:cs="Calibri"/>
          <w:b/>
          <w:bCs/>
          <w:color w:val="1F3864" w:themeColor="accent1" w:themeShade="80"/>
          <w:u w:val="single"/>
        </w:rPr>
        <w:t>Review</w:t>
      </w:r>
      <w:r w:rsidR="0055110C" w:rsidRPr="0C445253">
        <w:rPr>
          <w:rFonts w:ascii="Calibri" w:eastAsia="Times New Roman" w:hAnsi="Calibri" w:cs="Calibri"/>
          <w:b/>
          <w:bCs/>
          <w:color w:val="1F3864" w:themeColor="accent1" w:themeShade="80"/>
        </w:rPr>
        <w:t>:</w:t>
      </w:r>
      <w:r w:rsidR="00B75827" w:rsidRPr="0C445253">
        <w:rPr>
          <w:rFonts w:ascii="Calibri" w:eastAsia="Times New Roman" w:hAnsi="Calibri" w:cs="Calibri"/>
          <w:b/>
          <w:bCs/>
          <w:color w:val="1F3864" w:themeColor="accent1" w:themeShade="80"/>
        </w:rPr>
        <w:t xml:space="preserve"> </w:t>
      </w:r>
    </w:p>
    <w:p w14:paraId="6F4B070C" w14:textId="55C67AC5" w:rsidR="0055110C" w:rsidRPr="0055110C" w:rsidRDefault="00B75827" w:rsidP="0055110C">
      <w:pPr>
        <w:spacing w:after="1" w:line="247" w:lineRule="auto"/>
        <w:ind w:left="-5"/>
        <w:rPr>
          <w:rFonts w:ascii="Calibri" w:eastAsia="Times New Roman" w:hAnsi="Calibri" w:cs="Calibri"/>
          <w:b/>
          <w:bCs/>
        </w:rPr>
      </w:pPr>
      <w:r w:rsidRPr="00B05A52">
        <w:rPr>
          <w:rFonts w:ascii="Calibri" w:eastAsia="Times New Roman" w:hAnsi="Calibri" w:cs="Calibri"/>
          <w:b/>
          <w:bCs/>
          <w:color w:val="1F3864" w:themeColor="accent1" w:themeShade="80"/>
        </w:rPr>
        <w:t>(</w:t>
      </w:r>
      <w:r w:rsidR="003F32B5" w:rsidRPr="00B05A52">
        <w:rPr>
          <w:rFonts w:ascii="Calibri" w:eastAsia="Times New Roman" w:hAnsi="Calibri" w:cs="Calibri"/>
          <w:b/>
          <w:bCs/>
          <w:color w:val="1F3864" w:themeColor="accent1" w:themeShade="80"/>
        </w:rPr>
        <w:t>List adapted</w:t>
      </w:r>
      <w:r w:rsidR="00AB734D" w:rsidRPr="00B05A52">
        <w:rPr>
          <w:rFonts w:ascii="Calibri" w:eastAsia="Times New Roman" w:hAnsi="Calibri" w:cs="Calibri"/>
          <w:b/>
          <w:bCs/>
          <w:color w:val="1F3864" w:themeColor="accent1" w:themeShade="80"/>
        </w:rPr>
        <w:t xml:space="preserve"> from Duke IRB </w:t>
      </w:r>
      <w:r w:rsidR="00AE3E90" w:rsidRPr="00B05A52">
        <w:rPr>
          <w:rFonts w:ascii="Calibri" w:eastAsia="Times New Roman" w:hAnsi="Calibri" w:cs="Calibri"/>
          <w:b/>
          <w:bCs/>
          <w:color w:val="1F3864" w:themeColor="accent1" w:themeShade="80"/>
        </w:rPr>
        <w:t>examples</w:t>
      </w:r>
      <w:r w:rsidR="00AB734D" w:rsidRPr="00B05A52">
        <w:rPr>
          <w:rFonts w:ascii="Calibri" w:eastAsia="Times New Roman" w:hAnsi="Calibri" w:cs="Calibri"/>
          <w:b/>
          <w:bCs/>
          <w:color w:val="1F3864" w:themeColor="accent1" w:themeShade="80"/>
        </w:rPr>
        <w:t>)</w:t>
      </w:r>
    </w:p>
    <w:p w14:paraId="2C5A505F" w14:textId="77777777" w:rsidR="0055110C" w:rsidRPr="0055110C" w:rsidRDefault="0055110C" w:rsidP="0055110C">
      <w:pPr>
        <w:numPr>
          <w:ilvl w:val="0"/>
          <w:numId w:val="12"/>
        </w:numPr>
        <w:spacing w:after="1" w:line="247" w:lineRule="auto"/>
        <w:rPr>
          <w:rFonts w:ascii="Calibri" w:eastAsia="Times New Roman" w:hAnsi="Calibri" w:cs="Calibri"/>
        </w:rPr>
      </w:pPr>
      <w:r w:rsidRPr="0055110C">
        <w:rPr>
          <w:rFonts w:ascii="Calibri" w:eastAsia="Times New Roman" w:hAnsi="Calibri" w:cs="Calibri"/>
        </w:rPr>
        <w:t>Confederates: Attributing statements to or providing feedback from non-existent individuals or confederates in another room. Using actors in videos presented to participants.</w:t>
      </w:r>
    </w:p>
    <w:p w14:paraId="1FCA0D7A" w14:textId="1CAE74E4" w:rsidR="0055110C" w:rsidRPr="0055110C" w:rsidRDefault="0055110C" w:rsidP="0055110C">
      <w:pPr>
        <w:numPr>
          <w:ilvl w:val="0"/>
          <w:numId w:val="13"/>
        </w:numPr>
        <w:spacing w:after="1" w:line="247" w:lineRule="auto"/>
        <w:rPr>
          <w:rFonts w:ascii="Calibri" w:eastAsia="Times New Roman" w:hAnsi="Calibri" w:cs="Calibri"/>
        </w:rPr>
      </w:pPr>
      <w:r w:rsidRPr="0055110C">
        <w:rPr>
          <w:rFonts w:ascii="Calibri" w:eastAsia="Times New Roman" w:hAnsi="Calibri" w:cs="Calibri"/>
        </w:rPr>
        <w:t>Giving people impersonal false information:  Information about the performance of groups that participants will use to measure their own performance, for example, “Most students can solve these anagrams in 3-7 minutes.”</w:t>
      </w:r>
    </w:p>
    <w:p w14:paraId="2573C74E" w14:textId="00926820" w:rsidR="0055110C" w:rsidRPr="0055110C" w:rsidRDefault="00C726A8" w:rsidP="0055110C">
      <w:pPr>
        <w:numPr>
          <w:ilvl w:val="0"/>
          <w:numId w:val="14"/>
        </w:numPr>
        <w:spacing w:after="1" w:line="247" w:lineRule="auto"/>
        <w:rPr>
          <w:rFonts w:ascii="Calibri" w:eastAsia="Times New Roman" w:hAnsi="Calibri" w:cs="Calibri"/>
        </w:rPr>
      </w:pPr>
      <w:r>
        <w:rPr>
          <w:rFonts w:ascii="Calibri" w:eastAsia="Times New Roman" w:hAnsi="Calibri" w:cs="Calibri"/>
        </w:rPr>
        <w:t xml:space="preserve">Studies involving subliminal priming on a non-sensitive topic.  </w:t>
      </w:r>
    </w:p>
    <w:p w14:paraId="704C4809" w14:textId="1893438F" w:rsidR="0055110C" w:rsidRPr="00B34381" w:rsidRDefault="0055110C" w:rsidP="0055110C">
      <w:pPr>
        <w:numPr>
          <w:ilvl w:val="0"/>
          <w:numId w:val="16"/>
        </w:numPr>
        <w:spacing w:after="1" w:line="247" w:lineRule="auto"/>
        <w:rPr>
          <w:rFonts w:ascii="Calibri" w:eastAsia="Times New Roman" w:hAnsi="Calibri" w:cs="Calibri"/>
        </w:rPr>
      </w:pPr>
      <w:r w:rsidRPr="00B34381">
        <w:rPr>
          <w:rFonts w:ascii="Calibri" w:eastAsia="Times New Roman" w:hAnsi="Calibri" w:cs="Calibri"/>
        </w:rPr>
        <w:t>Studies that activate stereotype threat.</w:t>
      </w:r>
    </w:p>
    <w:p w14:paraId="258EDAAE" w14:textId="76B12FEF" w:rsidR="00F0587B" w:rsidRPr="00B34381" w:rsidRDefault="00060C8B" w:rsidP="00F0587B">
      <w:pPr>
        <w:numPr>
          <w:ilvl w:val="0"/>
          <w:numId w:val="16"/>
        </w:numPr>
        <w:spacing w:after="1" w:line="247" w:lineRule="auto"/>
        <w:rPr>
          <w:rFonts w:ascii="Calibri" w:eastAsia="Times New Roman" w:hAnsi="Calibri" w:cs="Calibri"/>
        </w:rPr>
      </w:pPr>
      <w:r w:rsidRPr="00B34381">
        <w:rPr>
          <w:rFonts w:ascii="Calibri" w:eastAsia="Times New Roman" w:hAnsi="Calibri" w:cs="Calibri"/>
        </w:rPr>
        <w:t>Covert or low-intensity m</w:t>
      </w:r>
      <w:r w:rsidR="00F0587B" w:rsidRPr="00B34381">
        <w:rPr>
          <w:rFonts w:ascii="Calibri" w:eastAsia="Times New Roman" w:hAnsi="Calibri" w:cs="Calibri"/>
        </w:rPr>
        <w:t xml:space="preserve">ood manipulations designed to induce feelings of </w:t>
      </w:r>
      <w:r w:rsidR="005E2E87" w:rsidRPr="00B34381">
        <w:rPr>
          <w:rFonts w:ascii="Calibri" w:eastAsia="Times New Roman" w:hAnsi="Calibri" w:cs="Calibri"/>
        </w:rPr>
        <w:t>s</w:t>
      </w:r>
      <w:r w:rsidR="00707849" w:rsidRPr="00B34381">
        <w:rPr>
          <w:rFonts w:ascii="Calibri" w:eastAsia="Times New Roman" w:hAnsi="Calibri" w:cs="Calibri"/>
        </w:rPr>
        <w:t>adness,</w:t>
      </w:r>
      <w:r w:rsidR="00707849" w:rsidRPr="00B34381">
        <w:rPr>
          <w:rStyle w:val="cf01"/>
          <w:rFonts w:ascii="Calibri" w:hAnsi="Calibri" w:cs="Calibri"/>
          <w:sz w:val="22"/>
          <w:szCs w:val="22"/>
        </w:rPr>
        <w:t xml:space="preserve"> other</w:t>
      </w:r>
      <w:r w:rsidRPr="00B34381">
        <w:rPr>
          <w:rStyle w:val="cf01"/>
          <w:rFonts w:ascii="Calibri" w:hAnsi="Calibri" w:cs="Calibri"/>
          <w:sz w:val="22"/>
          <w:szCs w:val="22"/>
        </w:rPr>
        <w:t>-oriented emotions, anger, or fear</w:t>
      </w:r>
      <w:r w:rsidR="00707849" w:rsidRPr="00B34381">
        <w:rPr>
          <w:rFonts w:ascii="Calibri" w:eastAsia="Times New Roman" w:hAnsi="Calibri" w:cs="Calibri"/>
        </w:rPr>
        <w:t>.</w:t>
      </w:r>
    </w:p>
    <w:p w14:paraId="397485AB" w14:textId="234B9B69" w:rsidR="0055110C" w:rsidRPr="00B34381" w:rsidRDefault="0055110C" w:rsidP="0055110C">
      <w:pPr>
        <w:numPr>
          <w:ilvl w:val="0"/>
          <w:numId w:val="17"/>
        </w:numPr>
        <w:spacing w:after="1" w:line="247" w:lineRule="auto"/>
        <w:rPr>
          <w:rFonts w:ascii="Calibri" w:eastAsia="Times New Roman" w:hAnsi="Calibri" w:cs="Calibri"/>
        </w:rPr>
      </w:pPr>
      <w:r w:rsidRPr="00B34381">
        <w:rPr>
          <w:rFonts w:ascii="Calibri" w:eastAsia="Times New Roman" w:hAnsi="Calibri" w:cs="Calibri"/>
        </w:rPr>
        <w:t>Experiments in which participants are told that two studies are unrelated when the first study is the manipulation, depending upon population and nature of manipulation.</w:t>
      </w:r>
    </w:p>
    <w:p w14:paraId="2695DCF8" w14:textId="6799A55F" w:rsidR="00AE05F5" w:rsidRPr="00B34381" w:rsidRDefault="00AE05F5" w:rsidP="0055110C">
      <w:pPr>
        <w:numPr>
          <w:ilvl w:val="0"/>
          <w:numId w:val="17"/>
        </w:numPr>
        <w:spacing w:after="1" w:line="247" w:lineRule="auto"/>
        <w:rPr>
          <w:rFonts w:ascii="Calibri" w:eastAsia="Times New Roman" w:hAnsi="Calibri" w:cs="Calibri"/>
        </w:rPr>
      </w:pPr>
      <w:r w:rsidRPr="00B34381">
        <w:rPr>
          <w:rStyle w:val="cf01"/>
          <w:rFonts w:ascii="Calibri" w:hAnsi="Calibri" w:cs="Calibri"/>
          <w:sz w:val="22"/>
          <w:szCs w:val="22"/>
        </w:rPr>
        <w:t>Presenting participants with misleading information about a fictitious event that they viewed/heard in the context of the experiment</w:t>
      </w:r>
      <w:r w:rsidR="00FA254F" w:rsidRPr="00B34381">
        <w:rPr>
          <w:rStyle w:val="cf01"/>
          <w:rFonts w:ascii="Calibri" w:hAnsi="Calibri" w:cs="Calibri"/>
          <w:sz w:val="22"/>
          <w:szCs w:val="22"/>
        </w:rPr>
        <w:t xml:space="preserve"> as long as the event does not instigate strong negative emotions</w:t>
      </w:r>
      <w:r w:rsidR="005F5117" w:rsidRPr="00B34381">
        <w:rPr>
          <w:rStyle w:val="cf01"/>
          <w:rFonts w:ascii="Calibri" w:hAnsi="Calibri" w:cs="Calibri"/>
          <w:sz w:val="22"/>
          <w:szCs w:val="22"/>
        </w:rPr>
        <w:t>, motivations, and/or behaviors</w:t>
      </w:r>
      <w:r w:rsidR="00337F17" w:rsidRPr="00B34381">
        <w:rPr>
          <w:rStyle w:val="cf01"/>
          <w:rFonts w:ascii="Calibri" w:hAnsi="Calibri" w:cs="Calibri"/>
          <w:sz w:val="22"/>
          <w:szCs w:val="22"/>
        </w:rPr>
        <w:t>.</w:t>
      </w:r>
    </w:p>
    <w:p w14:paraId="54B39118" w14:textId="4AB4CE99" w:rsidR="008F4A17" w:rsidRDefault="008F4A17" w:rsidP="008F4A17">
      <w:pPr>
        <w:spacing w:after="1" w:line="247" w:lineRule="auto"/>
        <w:ind w:left="720" w:firstLine="0"/>
        <w:rPr>
          <w:rFonts w:ascii="Calibri" w:eastAsia="Times New Roman" w:hAnsi="Calibri" w:cs="Calibri"/>
        </w:rPr>
      </w:pPr>
    </w:p>
    <w:p w14:paraId="1566ACF9" w14:textId="1F067F1C" w:rsidR="00337F17" w:rsidRDefault="00337F17" w:rsidP="008F4A17">
      <w:pPr>
        <w:spacing w:after="1" w:line="247" w:lineRule="auto"/>
        <w:ind w:left="720" w:firstLine="0"/>
        <w:rPr>
          <w:rFonts w:ascii="Calibri" w:eastAsia="Times New Roman" w:hAnsi="Calibri" w:cs="Calibri"/>
        </w:rPr>
      </w:pPr>
    </w:p>
    <w:p w14:paraId="574726EB" w14:textId="5FACE5BA" w:rsidR="00337F17" w:rsidRDefault="00337F17" w:rsidP="008F4A17">
      <w:pPr>
        <w:spacing w:after="1" w:line="247" w:lineRule="auto"/>
        <w:ind w:left="720" w:firstLine="0"/>
        <w:rPr>
          <w:rFonts w:ascii="Calibri" w:eastAsia="Times New Roman" w:hAnsi="Calibri" w:cs="Calibri"/>
        </w:rPr>
      </w:pPr>
    </w:p>
    <w:p w14:paraId="06F6010B" w14:textId="2692A8C3" w:rsidR="00337F17" w:rsidRDefault="00337F17" w:rsidP="008F4A17">
      <w:pPr>
        <w:spacing w:after="1" w:line="247" w:lineRule="auto"/>
        <w:ind w:left="720" w:firstLine="0"/>
        <w:rPr>
          <w:rFonts w:ascii="Calibri" w:eastAsia="Times New Roman" w:hAnsi="Calibri" w:cs="Calibri"/>
        </w:rPr>
      </w:pPr>
    </w:p>
    <w:p w14:paraId="6361094B" w14:textId="77777777" w:rsidR="00337F17" w:rsidRPr="0055110C" w:rsidRDefault="00337F17" w:rsidP="008F4A17">
      <w:pPr>
        <w:spacing w:after="1" w:line="247" w:lineRule="auto"/>
        <w:ind w:left="720" w:firstLine="0"/>
        <w:rPr>
          <w:rFonts w:ascii="Calibri" w:eastAsia="Times New Roman" w:hAnsi="Calibri" w:cs="Calibri"/>
        </w:rPr>
      </w:pPr>
    </w:p>
    <w:p w14:paraId="4638C976" w14:textId="37FA9449" w:rsidR="0055110C" w:rsidRPr="00B34381" w:rsidRDefault="0055110C" w:rsidP="0055110C">
      <w:pPr>
        <w:spacing w:after="1" w:line="247" w:lineRule="auto"/>
        <w:ind w:left="-5"/>
        <w:rPr>
          <w:rFonts w:ascii="Calibri" w:eastAsia="Times New Roman" w:hAnsi="Calibri" w:cs="Calibri"/>
          <w:b/>
          <w:bCs/>
          <w:color w:val="1F3864" w:themeColor="accent1" w:themeShade="80"/>
        </w:rPr>
      </w:pPr>
      <w:r w:rsidRPr="00B34381">
        <w:rPr>
          <w:rFonts w:ascii="Calibri" w:eastAsia="Times New Roman" w:hAnsi="Calibri" w:cs="Calibri"/>
          <w:b/>
          <w:bCs/>
          <w:color w:val="1F3864" w:themeColor="accent1" w:themeShade="80"/>
        </w:rPr>
        <w:t>Generally, research using the following</w:t>
      </w:r>
      <w:r w:rsidR="005E2E87" w:rsidRPr="00B34381">
        <w:rPr>
          <w:rFonts w:ascii="Calibri" w:eastAsia="Times New Roman" w:hAnsi="Calibri" w:cs="Calibri"/>
          <w:b/>
          <w:bCs/>
          <w:color w:val="1F3864" w:themeColor="accent1" w:themeShade="80"/>
        </w:rPr>
        <w:t xml:space="preserve"> methodological</w:t>
      </w:r>
      <w:r w:rsidRPr="00B34381">
        <w:rPr>
          <w:rFonts w:ascii="Calibri" w:eastAsia="Times New Roman" w:hAnsi="Calibri" w:cs="Calibri"/>
          <w:b/>
          <w:bCs/>
          <w:color w:val="1F3864" w:themeColor="accent1" w:themeShade="80"/>
        </w:rPr>
        <w:t xml:space="preserve"> deceptions will be reviewed by the </w:t>
      </w:r>
      <w:r w:rsidR="00171BF7" w:rsidRPr="00B34381">
        <w:rPr>
          <w:rFonts w:ascii="Calibri" w:eastAsia="Times New Roman" w:hAnsi="Calibri" w:cs="Calibri"/>
          <w:b/>
          <w:bCs/>
          <w:color w:val="1F3864" w:themeColor="accent1" w:themeShade="80"/>
          <w:u w:val="single"/>
        </w:rPr>
        <w:t>F</w:t>
      </w:r>
      <w:r w:rsidRPr="00B34381">
        <w:rPr>
          <w:rFonts w:ascii="Calibri" w:eastAsia="Times New Roman" w:hAnsi="Calibri" w:cs="Calibri"/>
          <w:b/>
          <w:bCs/>
          <w:color w:val="1F3864" w:themeColor="accent1" w:themeShade="80"/>
          <w:u w:val="single"/>
        </w:rPr>
        <w:t>ull IRB</w:t>
      </w:r>
      <w:r w:rsidRPr="00B34381">
        <w:rPr>
          <w:rFonts w:ascii="Calibri" w:eastAsia="Times New Roman" w:hAnsi="Calibri" w:cs="Calibri"/>
          <w:b/>
          <w:bCs/>
          <w:color w:val="1F3864" w:themeColor="accent1" w:themeShade="80"/>
        </w:rPr>
        <w:t>:</w:t>
      </w:r>
      <w:r w:rsidR="00B75827" w:rsidRPr="00B34381">
        <w:rPr>
          <w:rFonts w:ascii="Calibri" w:eastAsia="Times New Roman" w:hAnsi="Calibri" w:cs="Calibri"/>
          <w:b/>
          <w:bCs/>
          <w:color w:val="1F3864" w:themeColor="accent1" w:themeShade="80"/>
        </w:rPr>
        <w:t xml:space="preserve"> (</w:t>
      </w:r>
      <w:r w:rsidR="00C4038F" w:rsidRPr="00B34381">
        <w:rPr>
          <w:rFonts w:ascii="Calibri" w:eastAsia="Times New Roman" w:hAnsi="Calibri" w:cs="Calibri"/>
          <w:b/>
          <w:bCs/>
          <w:color w:val="1F3864" w:themeColor="accent1" w:themeShade="80"/>
        </w:rPr>
        <w:t>List adapted from Duke IRB examples</w:t>
      </w:r>
      <w:r w:rsidR="00B75827" w:rsidRPr="00B34381">
        <w:rPr>
          <w:rFonts w:ascii="Calibri" w:eastAsia="Times New Roman" w:hAnsi="Calibri" w:cs="Calibri"/>
          <w:b/>
          <w:bCs/>
          <w:color w:val="1F3864" w:themeColor="accent1" w:themeShade="80"/>
        </w:rPr>
        <w:t>)</w:t>
      </w:r>
    </w:p>
    <w:p w14:paraId="511834BC" w14:textId="77777777" w:rsidR="00CD2B13" w:rsidRPr="00B34381" w:rsidRDefault="00F61340" w:rsidP="000E40C4">
      <w:pPr>
        <w:numPr>
          <w:ilvl w:val="0"/>
          <w:numId w:val="19"/>
        </w:numPr>
        <w:spacing w:after="1" w:line="247" w:lineRule="auto"/>
        <w:rPr>
          <w:rFonts w:ascii="Calibri" w:eastAsia="Times New Roman" w:hAnsi="Calibri" w:cs="Calibri"/>
        </w:rPr>
      </w:pPr>
      <w:r w:rsidRPr="00B34381">
        <w:rPr>
          <w:rFonts w:ascii="Calibri" w:eastAsia="Times New Roman" w:hAnsi="Calibri" w:cs="Calibri"/>
        </w:rPr>
        <w:t>Active participation</w:t>
      </w:r>
      <w:r w:rsidR="00D77EBF" w:rsidRPr="00B34381">
        <w:rPr>
          <w:rFonts w:ascii="Calibri" w:eastAsia="Times New Roman" w:hAnsi="Calibri" w:cs="Calibri"/>
        </w:rPr>
        <w:t xml:space="preserve">/interaction with a confederate.  </w:t>
      </w:r>
    </w:p>
    <w:p w14:paraId="044D4037" w14:textId="6170CDCB" w:rsidR="0055110C" w:rsidRPr="00B34381" w:rsidRDefault="0055110C" w:rsidP="000E40C4">
      <w:pPr>
        <w:numPr>
          <w:ilvl w:val="0"/>
          <w:numId w:val="19"/>
        </w:numPr>
        <w:spacing w:after="1" w:line="247" w:lineRule="auto"/>
        <w:rPr>
          <w:rFonts w:ascii="Calibri" w:eastAsia="Times New Roman" w:hAnsi="Calibri" w:cs="Calibri"/>
        </w:rPr>
      </w:pPr>
      <w:r w:rsidRPr="00B34381">
        <w:rPr>
          <w:rFonts w:ascii="Calibri" w:eastAsia="Times New Roman" w:hAnsi="Calibri" w:cs="Calibri"/>
        </w:rPr>
        <w:t xml:space="preserve">Studies in which participants are given false feedback about their own attributes, </w:t>
      </w:r>
      <w:r w:rsidR="00337F17" w:rsidRPr="00B34381">
        <w:rPr>
          <w:rFonts w:ascii="Calibri" w:eastAsia="Times New Roman" w:hAnsi="Calibri" w:cs="Calibri"/>
        </w:rPr>
        <w:t>performance,</w:t>
      </w:r>
      <w:r w:rsidRPr="00B34381">
        <w:rPr>
          <w:rFonts w:ascii="Calibri" w:eastAsia="Times New Roman" w:hAnsi="Calibri" w:cs="Calibri"/>
        </w:rPr>
        <w:t xml:space="preserve"> or abilities, for example, a manipulation in which students are told that their performance falls in the lowest quartile of students following the completion of a task.</w:t>
      </w:r>
    </w:p>
    <w:p w14:paraId="22A51E5A" w14:textId="4CD767B6" w:rsidR="0055110C" w:rsidRPr="00B34381" w:rsidRDefault="0055110C" w:rsidP="0055110C">
      <w:pPr>
        <w:numPr>
          <w:ilvl w:val="0"/>
          <w:numId w:val="20"/>
        </w:numPr>
        <w:spacing w:after="1" w:line="247" w:lineRule="auto"/>
        <w:rPr>
          <w:rFonts w:ascii="Calibri" w:eastAsia="Times New Roman" w:hAnsi="Calibri" w:cs="Calibri"/>
        </w:rPr>
      </w:pPr>
      <w:r w:rsidRPr="00B34381">
        <w:rPr>
          <w:rFonts w:ascii="Calibri" w:eastAsia="Times New Roman" w:hAnsi="Calibri" w:cs="Calibri"/>
        </w:rPr>
        <w:t>Any study in which debriefing </w:t>
      </w:r>
      <w:r w:rsidRPr="00B34381">
        <w:rPr>
          <w:rFonts w:ascii="Calibri" w:eastAsia="Times New Roman" w:hAnsi="Calibri" w:cs="Calibri"/>
          <w:u w:val="single"/>
        </w:rPr>
        <w:t>cannot</w:t>
      </w:r>
      <w:r w:rsidRPr="00B34381">
        <w:rPr>
          <w:rFonts w:ascii="Calibri" w:eastAsia="Times New Roman" w:hAnsi="Calibri" w:cs="Calibri"/>
        </w:rPr>
        <w:t> be undertaken because to do so would cause more harm than good or when participants cannot be contacted, e.g.</w:t>
      </w:r>
      <w:r w:rsidR="00AE05F5" w:rsidRPr="00B34381">
        <w:rPr>
          <w:rFonts w:ascii="Calibri" w:eastAsia="Times New Roman" w:hAnsi="Calibri" w:cs="Calibri"/>
        </w:rPr>
        <w:t>,</w:t>
      </w:r>
      <w:r w:rsidRPr="00B34381">
        <w:rPr>
          <w:rFonts w:ascii="Calibri" w:eastAsia="Times New Roman" w:hAnsi="Calibri" w:cs="Calibri"/>
        </w:rPr>
        <w:t xml:space="preserve"> some types of Internet research.</w:t>
      </w:r>
    </w:p>
    <w:p w14:paraId="338A2828" w14:textId="5667958C" w:rsidR="0055110C" w:rsidRPr="00B34381" w:rsidRDefault="0055110C" w:rsidP="0055110C">
      <w:pPr>
        <w:numPr>
          <w:ilvl w:val="0"/>
          <w:numId w:val="21"/>
        </w:numPr>
        <w:spacing w:after="1" w:line="247" w:lineRule="auto"/>
        <w:rPr>
          <w:rFonts w:ascii="Calibri" w:eastAsia="Times New Roman" w:hAnsi="Calibri" w:cs="Calibri"/>
        </w:rPr>
      </w:pPr>
      <w:r w:rsidRPr="00B34381">
        <w:rPr>
          <w:rFonts w:ascii="Calibri" w:eastAsia="Times New Roman" w:hAnsi="Calibri" w:cs="Calibri"/>
        </w:rPr>
        <w:t>Any study involving subliminal priming</w:t>
      </w:r>
      <w:r w:rsidR="00C726A8" w:rsidRPr="00B34381">
        <w:rPr>
          <w:rFonts w:ascii="Calibri" w:eastAsia="Times New Roman" w:hAnsi="Calibri" w:cs="Calibri"/>
        </w:rPr>
        <w:t xml:space="preserve"> on a sensitive topic</w:t>
      </w:r>
      <w:r w:rsidRPr="00B34381">
        <w:rPr>
          <w:rFonts w:ascii="Calibri" w:eastAsia="Times New Roman" w:hAnsi="Calibri" w:cs="Calibri"/>
        </w:rPr>
        <w:t>.</w:t>
      </w:r>
    </w:p>
    <w:p w14:paraId="5633489E" w14:textId="06C3E605" w:rsidR="0055110C" w:rsidRPr="00B34381" w:rsidRDefault="0055110C" w:rsidP="0055110C">
      <w:pPr>
        <w:numPr>
          <w:ilvl w:val="0"/>
          <w:numId w:val="22"/>
        </w:numPr>
        <w:spacing w:after="1" w:line="247" w:lineRule="auto"/>
        <w:rPr>
          <w:rFonts w:ascii="Calibri" w:eastAsia="Times New Roman" w:hAnsi="Calibri" w:cs="Calibri"/>
        </w:rPr>
      </w:pPr>
      <w:r w:rsidRPr="00B34381">
        <w:rPr>
          <w:rFonts w:ascii="Calibri" w:eastAsia="Times New Roman" w:hAnsi="Calibri" w:cs="Calibri"/>
        </w:rPr>
        <w:t>Covert observation and/or videotaping</w:t>
      </w:r>
      <w:r w:rsidR="00EC5BA4" w:rsidRPr="00B34381">
        <w:rPr>
          <w:rFonts w:ascii="Calibri" w:eastAsia="Times New Roman" w:hAnsi="Calibri" w:cs="Calibri"/>
        </w:rPr>
        <w:t xml:space="preserve"> </w:t>
      </w:r>
      <w:r w:rsidR="005B2F5A" w:rsidRPr="00B34381">
        <w:rPr>
          <w:rFonts w:ascii="Calibri" w:eastAsia="Times New Roman" w:hAnsi="Calibri" w:cs="Calibri"/>
        </w:rPr>
        <w:t>of</w:t>
      </w:r>
      <w:r w:rsidR="00EC5BA4" w:rsidRPr="00B34381">
        <w:rPr>
          <w:rFonts w:ascii="Calibri" w:eastAsia="Times New Roman" w:hAnsi="Calibri" w:cs="Calibri"/>
        </w:rPr>
        <w:t xml:space="preserve"> which participant is not </w:t>
      </w:r>
      <w:r w:rsidR="00D1347D" w:rsidRPr="00B34381">
        <w:rPr>
          <w:rFonts w:ascii="Calibri" w:eastAsia="Times New Roman" w:hAnsi="Calibri" w:cs="Calibri"/>
        </w:rPr>
        <w:t>informed</w:t>
      </w:r>
      <w:r w:rsidRPr="00B34381">
        <w:rPr>
          <w:rFonts w:ascii="Calibri" w:eastAsia="Times New Roman" w:hAnsi="Calibri" w:cs="Calibri"/>
        </w:rPr>
        <w:t>.</w:t>
      </w:r>
    </w:p>
    <w:p w14:paraId="6823AAD2" w14:textId="50D0A215" w:rsidR="005E10E5" w:rsidRPr="00B34381" w:rsidRDefault="00060C8B" w:rsidP="00F1676E">
      <w:pPr>
        <w:numPr>
          <w:ilvl w:val="0"/>
          <w:numId w:val="23"/>
        </w:numPr>
        <w:spacing w:after="1" w:line="247" w:lineRule="auto"/>
        <w:rPr>
          <w:rStyle w:val="cf01"/>
          <w:rFonts w:ascii="Calibri" w:eastAsia="Times New Roman" w:hAnsi="Calibri" w:cs="Calibri"/>
          <w:sz w:val="22"/>
          <w:szCs w:val="22"/>
        </w:rPr>
      </w:pPr>
      <w:r w:rsidRPr="00B34381">
        <w:rPr>
          <w:rFonts w:ascii="Calibri" w:eastAsia="Times New Roman" w:hAnsi="Calibri" w:cs="Calibri"/>
        </w:rPr>
        <w:t>Covert m</w:t>
      </w:r>
      <w:r w:rsidR="00F0587B" w:rsidRPr="00B34381">
        <w:rPr>
          <w:rStyle w:val="cf01"/>
          <w:rFonts w:ascii="Calibri" w:hAnsi="Calibri" w:cs="Calibri"/>
          <w:sz w:val="22"/>
          <w:szCs w:val="22"/>
        </w:rPr>
        <w:t xml:space="preserve">anipulations designed to evoke </w:t>
      </w:r>
      <w:r w:rsidRPr="00B34381">
        <w:rPr>
          <w:rStyle w:val="cf01"/>
          <w:rFonts w:ascii="Calibri" w:hAnsi="Calibri" w:cs="Calibri"/>
          <w:sz w:val="22"/>
          <w:szCs w:val="22"/>
        </w:rPr>
        <w:t xml:space="preserve">strong </w:t>
      </w:r>
      <w:r w:rsidR="00F0587B" w:rsidRPr="00B34381">
        <w:rPr>
          <w:rStyle w:val="cf01"/>
          <w:rFonts w:ascii="Calibri" w:hAnsi="Calibri" w:cs="Calibri"/>
          <w:sz w:val="22"/>
          <w:szCs w:val="22"/>
        </w:rPr>
        <w:t xml:space="preserve">negative emotions, motivations, and behaviors such as guilt, shame, </w:t>
      </w:r>
      <w:r w:rsidR="00925C3D" w:rsidRPr="00B34381">
        <w:rPr>
          <w:rStyle w:val="cf01"/>
          <w:rFonts w:ascii="Calibri" w:hAnsi="Calibri" w:cs="Calibri"/>
          <w:sz w:val="22"/>
          <w:szCs w:val="22"/>
        </w:rPr>
        <w:t xml:space="preserve">anxiety, </w:t>
      </w:r>
      <w:r w:rsidR="00F0587B" w:rsidRPr="00B34381">
        <w:rPr>
          <w:rStyle w:val="cf01"/>
          <w:rFonts w:ascii="Calibri" w:hAnsi="Calibri" w:cs="Calibri"/>
          <w:sz w:val="22"/>
          <w:szCs w:val="22"/>
        </w:rPr>
        <w:t>phobias, prejudice, or aggression.</w:t>
      </w:r>
    </w:p>
    <w:p w14:paraId="26389A7F" w14:textId="447F7120" w:rsidR="00AE05F5" w:rsidRPr="00B34381" w:rsidRDefault="00AE05F5" w:rsidP="00F1676E">
      <w:pPr>
        <w:numPr>
          <w:ilvl w:val="0"/>
          <w:numId w:val="23"/>
        </w:numPr>
        <w:spacing w:after="1" w:line="247" w:lineRule="auto"/>
        <w:rPr>
          <w:rFonts w:ascii="Calibri" w:eastAsia="Times New Roman" w:hAnsi="Calibri" w:cs="Calibri"/>
        </w:rPr>
      </w:pPr>
      <w:r w:rsidRPr="00B34381">
        <w:rPr>
          <w:rFonts w:ascii="Calibri" w:eastAsia="Times New Roman" w:hAnsi="Calibri" w:cs="Calibri"/>
        </w:rPr>
        <w:t>Presenting false scientific “facts,” articles, or profiles of individuals or companies.</w:t>
      </w:r>
    </w:p>
    <w:p w14:paraId="27013B20" w14:textId="77777777" w:rsidR="0055110C" w:rsidRPr="00B34381" w:rsidRDefault="0055110C" w:rsidP="0055110C">
      <w:pPr>
        <w:numPr>
          <w:ilvl w:val="0"/>
          <w:numId w:val="24"/>
        </w:numPr>
        <w:spacing w:after="1" w:line="247" w:lineRule="auto"/>
        <w:rPr>
          <w:rFonts w:ascii="Calibri" w:eastAsia="Times New Roman" w:hAnsi="Calibri" w:cs="Calibri"/>
        </w:rPr>
      </w:pPr>
      <w:r w:rsidRPr="00B34381">
        <w:rPr>
          <w:rFonts w:ascii="Calibri" w:eastAsia="Times New Roman" w:hAnsi="Calibri" w:cs="Calibri"/>
        </w:rPr>
        <w:t>Any study in which participants are given false information about themselves in phase one of a study that is not corrected until a later session.</w:t>
      </w:r>
    </w:p>
    <w:p w14:paraId="7546052D" w14:textId="0E2928A8" w:rsidR="0055110C" w:rsidRPr="00B34381" w:rsidRDefault="0055110C" w:rsidP="0055110C">
      <w:pPr>
        <w:numPr>
          <w:ilvl w:val="0"/>
          <w:numId w:val="25"/>
        </w:numPr>
        <w:spacing w:after="1" w:line="247" w:lineRule="auto"/>
        <w:rPr>
          <w:rFonts w:ascii="Calibri" w:eastAsia="Times New Roman" w:hAnsi="Calibri" w:cs="Calibri"/>
        </w:rPr>
      </w:pPr>
      <w:r w:rsidRPr="00B34381">
        <w:rPr>
          <w:rFonts w:ascii="Calibri" w:eastAsia="Times New Roman" w:hAnsi="Calibri" w:cs="Calibri"/>
        </w:rPr>
        <w:t xml:space="preserve">Any </w:t>
      </w:r>
      <w:r w:rsidR="00707849" w:rsidRPr="00B34381">
        <w:rPr>
          <w:rFonts w:ascii="Calibri" w:eastAsia="Times New Roman" w:hAnsi="Calibri" w:cs="Calibri"/>
        </w:rPr>
        <w:t xml:space="preserve">methodological </w:t>
      </w:r>
      <w:r w:rsidRPr="00B34381">
        <w:rPr>
          <w:rFonts w:ascii="Calibri" w:eastAsia="Times New Roman" w:hAnsi="Calibri" w:cs="Calibri"/>
        </w:rPr>
        <w:t>deception of minors</w:t>
      </w:r>
      <w:r w:rsidR="00707849" w:rsidRPr="00B34381">
        <w:rPr>
          <w:rFonts w:ascii="Calibri" w:eastAsia="Times New Roman" w:hAnsi="Calibri" w:cs="Calibri"/>
        </w:rPr>
        <w:t xml:space="preserve"> o</w:t>
      </w:r>
      <w:r w:rsidR="007B5777" w:rsidRPr="00B34381">
        <w:rPr>
          <w:rFonts w:ascii="Calibri" w:eastAsia="Times New Roman" w:hAnsi="Calibri" w:cs="Calibri"/>
        </w:rPr>
        <w:t>r</w:t>
      </w:r>
      <w:r w:rsidR="00707849" w:rsidRPr="00B34381">
        <w:rPr>
          <w:rFonts w:ascii="Calibri" w:eastAsia="Times New Roman" w:hAnsi="Calibri" w:cs="Calibri"/>
        </w:rPr>
        <w:t xml:space="preserve"> </w:t>
      </w:r>
      <w:r w:rsidR="00AE05F5" w:rsidRPr="00B34381">
        <w:rPr>
          <w:rFonts w:ascii="Calibri" w:eastAsia="Times New Roman" w:hAnsi="Calibri" w:cs="Calibri"/>
        </w:rPr>
        <w:t>vulnerable populations</w:t>
      </w:r>
      <w:r w:rsidRPr="00B34381">
        <w:rPr>
          <w:rFonts w:ascii="Calibri" w:eastAsia="Times New Roman" w:hAnsi="Calibri" w:cs="Calibri"/>
        </w:rPr>
        <w:t>.</w:t>
      </w:r>
    </w:p>
    <w:p w14:paraId="1A41854A" w14:textId="77777777" w:rsidR="0055110C" w:rsidRPr="00B34381" w:rsidRDefault="0055110C" w:rsidP="0055110C">
      <w:pPr>
        <w:numPr>
          <w:ilvl w:val="0"/>
          <w:numId w:val="26"/>
        </w:numPr>
        <w:spacing w:after="1" w:line="247" w:lineRule="auto"/>
        <w:rPr>
          <w:rFonts w:ascii="Calibri" w:eastAsia="Times New Roman" w:hAnsi="Calibri" w:cs="Calibri"/>
        </w:rPr>
      </w:pPr>
      <w:r w:rsidRPr="00B34381">
        <w:rPr>
          <w:rFonts w:ascii="Calibri" w:eastAsia="Times New Roman" w:hAnsi="Calibri" w:cs="Calibri"/>
        </w:rPr>
        <w:t>Any study in which the researcher assumes a false identity.</w:t>
      </w:r>
    </w:p>
    <w:p w14:paraId="5EA317C3" w14:textId="62BB1DCB" w:rsidR="0055110C" w:rsidRPr="00B34381" w:rsidRDefault="00707849" w:rsidP="0055110C">
      <w:pPr>
        <w:numPr>
          <w:ilvl w:val="0"/>
          <w:numId w:val="27"/>
        </w:numPr>
        <w:spacing w:after="1" w:line="247" w:lineRule="auto"/>
        <w:rPr>
          <w:rFonts w:ascii="Calibri" w:eastAsia="Times New Roman" w:hAnsi="Calibri" w:cs="Calibri"/>
        </w:rPr>
      </w:pPr>
      <w:r w:rsidRPr="00B34381">
        <w:rPr>
          <w:rFonts w:ascii="Calibri" w:eastAsia="Times New Roman" w:hAnsi="Calibri" w:cs="Calibri"/>
        </w:rPr>
        <w:t>Covert m</w:t>
      </w:r>
      <w:r w:rsidR="0055110C" w:rsidRPr="00B34381">
        <w:rPr>
          <w:rFonts w:ascii="Calibri" w:eastAsia="Times New Roman" w:hAnsi="Calibri" w:cs="Calibri"/>
        </w:rPr>
        <w:t>anipulations designed to elicit behaviors about which participants may feel shame or other strong negative emotions.</w:t>
      </w:r>
    </w:p>
    <w:p w14:paraId="09BF5E12" w14:textId="17DBD01C" w:rsidR="00D07928" w:rsidRPr="00B34381" w:rsidRDefault="00A44C22" w:rsidP="00D07928">
      <w:pPr>
        <w:numPr>
          <w:ilvl w:val="0"/>
          <w:numId w:val="17"/>
        </w:numPr>
        <w:spacing w:after="1" w:line="247" w:lineRule="auto"/>
        <w:rPr>
          <w:rFonts w:ascii="Calibri" w:eastAsia="Times New Roman" w:hAnsi="Calibri" w:cs="Calibri"/>
        </w:rPr>
      </w:pPr>
      <w:r w:rsidRPr="00B34381">
        <w:rPr>
          <w:rFonts w:ascii="Calibri" w:eastAsia="Times New Roman" w:hAnsi="Calibri" w:cs="Calibri"/>
        </w:rPr>
        <w:t xml:space="preserve">False information that suggests that participants’ performance </w:t>
      </w:r>
      <w:r w:rsidR="0087789C" w:rsidRPr="00B34381">
        <w:rPr>
          <w:rFonts w:ascii="Calibri" w:eastAsia="Times New Roman" w:hAnsi="Calibri" w:cs="Calibri"/>
        </w:rPr>
        <w:t>will</w:t>
      </w:r>
      <w:r w:rsidRPr="00B34381">
        <w:rPr>
          <w:rFonts w:ascii="Calibri" w:eastAsia="Times New Roman" w:hAnsi="Calibri" w:cs="Calibri"/>
        </w:rPr>
        <w:t xml:space="preserve"> be evaluated</w:t>
      </w:r>
      <w:r w:rsidR="00AD4DD0" w:rsidRPr="00B34381">
        <w:rPr>
          <w:rFonts w:ascii="Calibri" w:eastAsia="Times New Roman" w:hAnsi="Calibri" w:cs="Calibri"/>
        </w:rPr>
        <w:t xml:space="preserve"> as part of the study</w:t>
      </w:r>
      <w:r w:rsidR="00D07928" w:rsidRPr="00B34381">
        <w:rPr>
          <w:rFonts w:ascii="Calibri" w:eastAsia="Times New Roman" w:hAnsi="Calibri" w:cs="Calibri"/>
        </w:rPr>
        <w:t xml:space="preserve"> if that information </w:t>
      </w:r>
      <w:r w:rsidR="00771F3D" w:rsidRPr="00B34381">
        <w:rPr>
          <w:rFonts w:ascii="Calibri" w:eastAsia="Times New Roman" w:hAnsi="Calibri" w:cs="Calibri"/>
        </w:rPr>
        <w:t xml:space="preserve">could </w:t>
      </w:r>
      <w:r w:rsidR="00D07928" w:rsidRPr="00B34381">
        <w:rPr>
          <w:rFonts w:ascii="Calibri" w:eastAsia="Times New Roman" w:hAnsi="Calibri" w:cs="Calibri"/>
        </w:rPr>
        <w:t>instigate</w:t>
      </w:r>
      <w:r w:rsidR="00D07928" w:rsidRPr="00B34381">
        <w:rPr>
          <w:rStyle w:val="cf01"/>
          <w:rFonts w:ascii="Calibri" w:hAnsi="Calibri" w:cs="Calibri"/>
          <w:sz w:val="22"/>
          <w:szCs w:val="22"/>
        </w:rPr>
        <w:t xml:space="preserve"> strong negative emotions, motivations, and/or behaviors.</w:t>
      </w:r>
    </w:p>
    <w:p w14:paraId="7AA399B0" w14:textId="68544DDA" w:rsidR="00A44C22" w:rsidRPr="00707849" w:rsidRDefault="00A44C22" w:rsidP="00D07928">
      <w:pPr>
        <w:spacing w:after="1" w:line="247" w:lineRule="auto"/>
        <w:ind w:left="360" w:firstLine="0"/>
        <w:rPr>
          <w:rFonts w:ascii="Calibri" w:eastAsia="Times New Roman" w:hAnsi="Calibri" w:cs="Calibri"/>
          <w:highlight w:val="yellow"/>
        </w:rPr>
      </w:pPr>
    </w:p>
    <w:p w14:paraId="67774ACB" w14:textId="77777777" w:rsidR="00ED0341" w:rsidRDefault="00ED0341">
      <w:pPr>
        <w:rPr>
          <w:rFonts w:ascii="Calibri" w:hAnsi="Calibri" w:cs="Calibri"/>
          <w:b/>
          <w:bCs/>
        </w:rPr>
      </w:pPr>
    </w:p>
    <w:p w14:paraId="6919F6B5" w14:textId="07DEFD99" w:rsidR="00FE2446" w:rsidRDefault="00FE2446">
      <w:pPr>
        <w:rPr>
          <w:rFonts w:ascii="Calibri" w:hAnsi="Calibri" w:cs="Calibri"/>
          <w:b/>
          <w:bCs/>
        </w:rPr>
      </w:pPr>
      <w:r w:rsidRPr="009E7F1C">
        <w:rPr>
          <w:rFonts w:ascii="Calibri" w:hAnsi="Calibri" w:cs="Calibri"/>
          <w:b/>
          <w:bCs/>
          <w:u w:val="single"/>
        </w:rPr>
        <w:t>Resources</w:t>
      </w:r>
      <w:r w:rsidR="00D54817" w:rsidRPr="009E7F1C">
        <w:rPr>
          <w:rFonts w:ascii="Calibri" w:hAnsi="Calibri" w:cs="Calibri"/>
          <w:b/>
          <w:bCs/>
          <w:u w:val="single"/>
        </w:rPr>
        <w:t xml:space="preserve"> used</w:t>
      </w:r>
      <w:r w:rsidR="00690D3D" w:rsidRPr="009E7F1C">
        <w:rPr>
          <w:rFonts w:ascii="Calibri" w:hAnsi="Calibri" w:cs="Calibri"/>
          <w:b/>
          <w:bCs/>
          <w:u w:val="single"/>
        </w:rPr>
        <w:t xml:space="preserve"> in developing this SOP</w:t>
      </w:r>
      <w:r w:rsidRPr="00C30C02">
        <w:rPr>
          <w:rFonts w:ascii="Calibri" w:hAnsi="Calibri" w:cs="Calibri"/>
          <w:b/>
          <w:bCs/>
        </w:rPr>
        <w:t>:</w:t>
      </w:r>
    </w:p>
    <w:p w14:paraId="4BADF68C" w14:textId="7D6BC47B" w:rsidR="00D54817" w:rsidRDefault="00D54817">
      <w:pPr>
        <w:rPr>
          <w:rFonts w:ascii="Calibri" w:hAnsi="Calibri" w:cs="Calibri"/>
          <w:b/>
          <w:bCs/>
        </w:rPr>
      </w:pPr>
    </w:p>
    <w:p w14:paraId="6B94CF9D" w14:textId="77777777" w:rsidR="00AA73E4" w:rsidRDefault="00AA73E4">
      <w:pPr>
        <w:rPr>
          <w:rFonts w:ascii="Calibri" w:hAnsi="Calibri" w:cs="Calibri"/>
        </w:rPr>
      </w:pPr>
      <w:r w:rsidRPr="00AA73E4">
        <w:rPr>
          <w:rFonts w:ascii="Calibri" w:hAnsi="Calibri" w:cs="Calibri"/>
        </w:rPr>
        <w:t>American Psychological Association</w:t>
      </w:r>
      <w:r>
        <w:rPr>
          <w:rFonts w:ascii="Calibri" w:hAnsi="Calibri" w:cs="Calibri"/>
        </w:rPr>
        <w:t>:</w:t>
      </w:r>
    </w:p>
    <w:p w14:paraId="2A5DAD14" w14:textId="3B7B9B1D" w:rsidR="00AA73E4" w:rsidRPr="00AA73E4" w:rsidRDefault="00491D8A" w:rsidP="00491D8A">
      <w:pPr>
        <w:ind w:left="0" w:firstLine="0"/>
        <w:rPr>
          <w:rFonts w:ascii="Calibri" w:hAnsi="Calibri" w:cs="Calibri"/>
        </w:rPr>
      </w:pPr>
      <w:r>
        <w:rPr>
          <w:rFonts w:ascii="Calibri" w:hAnsi="Calibri" w:cs="Calibri"/>
        </w:rPr>
        <w:t xml:space="preserve">     </w:t>
      </w:r>
      <w:r w:rsidR="00AA73E4" w:rsidRPr="00AA73E4">
        <w:rPr>
          <w:rFonts w:ascii="Calibri" w:hAnsi="Calibri" w:cs="Calibri"/>
        </w:rPr>
        <w:t> </w:t>
      </w:r>
      <w:hyperlink r:id="rId13" w:tgtFrame="_blank" w:history="1">
        <w:r w:rsidR="00AA73E4" w:rsidRPr="00AA73E4">
          <w:rPr>
            <w:rStyle w:val="Hyperlink"/>
            <w:rFonts w:ascii="Calibri" w:hAnsi="Calibri" w:cs="Calibri"/>
          </w:rPr>
          <w:t>http://www.apa.org/ethics/code/</w:t>
        </w:r>
      </w:hyperlink>
    </w:p>
    <w:p w14:paraId="768F959E" w14:textId="77777777" w:rsidR="00AA73E4" w:rsidRDefault="00AA73E4">
      <w:pPr>
        <w:rPr>
          <w:rFonts w:ascii="Calibri" w:hAnsi="Calibri" w:cs="Calibri"/>
        </w:rPr>
      </w:pPr>
    </w:p>
    <w:p w14:paraId="18DFA010" w14:textId="40BEE623" w:rsidR="00D54817" w:rsidRPr="00022A07" w:rsidRDefault="00D54817">
      <w:pPr>
        <w:rPr>
          <w:rFonts w:ascii="Calibri" w:hAnsi="Calibri" w:cs="Calibri"/>
        </w:rPr>
      </w:pPr>
      <w:r w:rsidRPr="00022A07">
        <w:rPr>
          <w:rFonts w:ascii="Calibri" w:hAnsi="Calibri" w:cs="Calibri"/>
        </w:rPr>
        <w:t>Duke University IRB</w:t>
      </w:r>
      <w:r w:rsidR="00022A07">
        <w:rPr>
          <w:rFonts w:ascii="Calibri" w:hAnsi="Calibri" w:cs="Calibri"/>
        </w:rPr>
        <w:t>:</w:t>
      </w:r>
    </w:p>
    <w:p w14:paraId="3B4AB2BB" w14:textId="10B387E3" w:rsidR="00402940" w:rsidRDefault="00102632" w:rsidP="002C6EF7">
      <w:pPr>
        <w:ind w:left="0" w:firstLine="0"/>
        <w:rPr>
          <w:rFonts w:ascii="Calibri" w:hAnsi="Calibri" w:cs="Calibri"/>
        </w:rPr>
      </w:pPr>
      <w:r w:rsidRPr="00EE3E54">
        <w:rPr>
          <w:rFonts w:ascii="Calibri" w:hAnsi="Calibri" w:cs="Calibri"/>
        </w:rPr>
        <w:t xml:space="preserve">   </w:t>
      </w:r>
      <w:r w:rsidR="00236924" w:rsidRPr="00EE3E54">
        <w:rPr>
          <w:rFonts w:ascii="Calibri" w:hAnsi="Calibri" w:cs="Calibri"/>
        </w:rPr>
        <w:t xml:space="preserve">   </w:t>
      </w:r>
      <w:hyperlink r:id="rId14" w:history="1">
        <w:r w:rsidR="00EE3E54" w:rsidRPr="00EE3E54">
          <w:rPr>
            <w:rStyle w:val="Hyperlink"/>
            <w:rFonts w:ascii="Calibri" w:hAnsi="Calibri" w:cs="Calibri"/>
          </w:rPr>
          <w:t>Using Deception in Research | Institutional Review Board (duke.edu)</w:t>
        </w:r>
      </w:hyperlink>
    </w:p>
    <w:p w14:paraId="5270D6DF" w14:textId="4DF006D2" w:rsidR="00690D3D" w:rsidRDefault="00690D3D" w:rsidP="002C6EF7">
      <w:pPr>
        <w:ind w:left="0" w:firstLine="0"/>
        <w:rPr>
          <w:rFonts w:ascii="Calibri" w:hAnsi="Calibri" w:cs="Calibri"/>
        </w:rPr>
      </w:pPr>
    </w:p>
    <w:p w14:paraId="0C429004" w14:textId="5AD0A477" w:rsidR="00690D3D" w:rsidRDefault="0048347D" w:rsidP="0048347D">
      <w:pPr>
        <w:ind w:left="0" w:firstLine="279"/>
        <w:rPr>
          <w:rFonts w:ascii="Calibri" w:hAnsi="Calibri" w:cs="Calibri"/>
        </w:rPr>
      </w:pPr>
      <w:r>
        <w:rPr>
          <w:rFonts w:ascii="Calibri" w:hAnsi="Calibri" w:cs="Calibri"/>
        </w:rPr>
        <w:t xml:space="preserve">The University </w:t>
      </w:r>
      <w:r w:rsidR="000C7DB7">
        <w:rPr>
          <w:rFonts w:ascii="Calibri" w:hAnsi="Calibri" w:cs="Calibri"/>
        </w:rPr>
        <w:t xml:space="preserve">of Texas at Dallas </w:t>
      </w:r>
      <w:r w:rsidR="00690D3D">
        <w:rPr>
          <w:rFonts w:ascii="Calibri" w:hAnsi="Calibri" w:cs="Calibri"/>
        </w:rPr>
        <w:t>IR</w:t>
      </w:r>
      <w:r w:rsidR="006A746C">
        <w:rPr>
          <w:rFonts w:ascii="Calibri" w:hAnsi="Calibri" w:cs="Calibri"/>
        </w:rPr>
        <w:t>B</w:t>
      </w:r>
      <w:r w:rsidR="000C7DB7">
        <w:rPr>
          <w:rFonts w:ascii="Calibri" w:hAnsi="Calibri" w:cs="Calibri"/>
        </w:rPr>
        <w:t>:</w:t>
      </w:r>
    </w:p>
    <w:p w14:paraId="11424E03" w14:textId="13FCAB6E" w:rsidR="000C7DB7" w:rsidRPr="000C7DB7" w:rsidRDefault="00E023A0" w:rsidP="0048347D">
      <w:pPr>
        <w:ind w:left="0" w:firstLine="279"/>
        <w:rPr>
          <w:rFonts w:ascii="Calibri" w:hAnsi="Calibri" w:cs="Calibri"/>
        </w:rPr>
      </w:pPr>
      <w:hyperlink r:id="rId15" w:anchor=":~:text=Use%20of%20deception%20and%20incomplete%20disclosure%20generally%20goes,useful%20tool%2C%20especially%20in%20behavioral%20and%20social%20research." w:history="1">
        <w:r w:rsidR="000C7DB7" w:rsidRPr="000C7DB7">
          <w:rPr>
            <w:rFonts w:ascii="Calibri" w:hAnsi="Calibri" w:cs="Calibri"/>
            <w:color w:val="0000FF"/>
            <w:u w:val="single"/>
          </w:rPr>
          <w:t>Deception and Incomplete Disclosure – Office of Research and Innovation (utdallas.edu)</w:t>
        </w:r>
      </w:hyperlink>
    </w:p>
    <w:p w14:paraId="283D2033" w14:textId="77777777" w:rsidR="00EE3E54" w:rsidRDefault="00EE3E54" w:rsidP="002C6EF7">
      <w:pPr>
        <w:ind w:left="0" w:firstLine="0"/>
        <w:rPr>
          <w:rFonts w:ascii="Calibri" w:hAnsi="Calibri" w:cs="Calibri"/>
        </w:rPr>
      </w:pPr>
    </w:p>
    <w:p w14:paraId="70C0B830" w14:textId="55C416C0" w:rsidR="007F3CEF" w:rsidRPr="007F3CEF" w:rsidRDefault="007F3CEF">
      <w:pPr>
        <w:rPr>
          <w:rFonts w:asciiTheme="minorHAnsi" w:hAnsiTheme="minorHAnsi" w:cstheme="minorHAnsi"/>
        </w:rPr>
      </w:pPr>
      <w:r w:rsidRPr="007F3CEF">
        <w:rPr>
          <w:rFonts w:asciiTheme="minorHAnsi" w:hAnsiTheme="minorHAnsi" w:cstheme="minorHAnsi"/>
        </w:rPr>
        <w:t>Indiana University</w:t>
      </w:r>
      <w:r w:rsidR="00022A07">
        <w:rPr>
          <w:rFonts w:asciiTheme="minorHAnsi" w:hAnsiTheme="minorHAnsi" w:cstheme="minorHAnsi"/>
        </w:rPr>
        <w:t xml:space="preserve"> IRB:</w:t>
      </w:r>
    </w:p>
    <w:p w14:paraId="01A89F5B" w14:textId="28CFD7BC" w:rsidR="00D0691F" w:rsidRDefault="00E023A0">
      <w:pPr>
        <w:rPr>
          <w:rFonts w:ascii="Calibri" w:hAnsi="Calibri" w:cs="Calibri"/>
        </w:rPr>
      </w:pPr>
      <w:hyperlink r:id="rId16" w:history="1">
        <w:r w:rsidR="007F3CEF" w:rsidRPr="00DF1179">
          <w:rPr>
            <w:rStyle w:val="Hyperlink"/>
            <w:rFonts w:ascii="Calibri" w:hAnsi="Calibri" w:cs="Calibri"/>
          </w:rPr>
          <w:t>Deception or incomplete disclosure in research: Guidance: Human Subjects &amp; Institutional Review Boards: Compliance: Research: Indiana University (iu.edu)</w:t>
        </w:r>
      </w:hyperlink>
    </w:p>
    <w:p w14:paraId="48941931" w14:textId="26404000" w:rsidR="00022A07" w:rsidRDefault="00022A07">
      <w:pPr>
        <w:rPr>
          <w:rFonts w:ascii="Calibri" w:hAnsi="Calibri" w:cs="Calibri"/>
        </w:rPr>
      </w:pPr>
    </w:p>
    <w:p w14:paraId="09E41725" w14:textId="3EFB974A" w:rsidR="00022A07" w:rsidRPr="00DF59EA" w:rsidRDefault="00DF59EA">
      <w:pPr>
        <w:rPr>
          <w:rFonts w:ascii="Calibri" w:hAnsi="Calibri" w:cs="Calibri"/>
        </w:rPr>
      </w:pPr>
      <w:r w:rsidRPr="00DF59EA">
        <w:rPr>
          <w:rFonts w:ascii="Calibri" w:hAnsi="Calibri" w:cs="Calibri"/>
        </w:rPr>
        <w:t>Oregon State IRB:</w:t>
      </w:r>
    </w:p>
    <w:p w14:paraId="54E7D3E3" w14:textId="76EF0E25" w:rsidR="00DF59EA" w:rsidRPr="00DF1179" w:rsidRDefault="00E023A0">
      <w:pPr>
        <w:rPr>
          <w:rFonts w:ascii="Calibri" w:hAnsi="Calibri" w:cs="Calibri"/>
        </w:rPr>
      </w:pPr>
      <w:hyperlink r:id="rId17" w:history="1">
        <w:r w:rsidR="00DF59EA" w:rsidRPr="00DF59EA">
          <w:rPr>
            <w:rStyle w:val="Hyperlink"/>
            <w:rFonts w:ascii="Calibri" w:hAnsi="Calibri" w:cs="Calibri"/>
          </w:rPr>
          <w:t>Research involving Deception | Research Office | Oregon State University</w:t>
        </w:r>
      </w:hyperlink>
    </w:p>
    <w:p w14:paraId="39B65B08" w14:textId="6C9C5571" w:rsidR="00DC3BDD" w:rsidRDefault="00DC3BDD">
      <w:pPr>
        <w:rPr>
          <w:rFonts w:ascii="Calibri" w:hAnsi="Calibri" w:cs="Calibri"/>
        </w:rPr>
      </w:pPr>
    </w:p>
    <w:p w14:paraId="1D02945A" w14:textId="050263C8" w:rsidR="000B2F6E" w:rsidRDefault="000B10CB">
      <w:pPr>
        <w:rPr>
          <w:rFonts w:ascii="Calibri" w:hAnsi="Calibri" w:cs="Calibri"/>
        </w:rPr>
      </w:pPr>
      <w:r w:rsidRPr="000B10CB">
        <w:rPr>
          <w:rFonts w:ascii="Calibri" w:hAnsi="Calibri" w:cs="Calibri"/>
        </w:rPr>
        <w:lastRenderedPageBreak/>
        <w:t>University of Chicago</w:t>
      </w:r>
      <w:r w:rsidR="000B2F6E">
        <w:rPr>
          <w:rFonts w:ascii="Calibri" w:hAnsi="Calibri" w:cs="Calibri"/>
        </w:rPr>
        <w:t xml:space="preserve"> IRB</w:t>
      </w:r>
      <w:r>
        <w:rPr>
          <w:rFonts w:ascii="Calibri" w:hAnsi="Calibri" w:cs="Calibri"/>
        </w:rPr>
        <w:t>:</w:t>
      </w:r>
    </w:p>
    <w:p w14:paraId="4486D439" w14:textId="3FEA5D1A" w:rsidR="000B10CB" w:rsidRPr="00236924" w:rsidRDefault="000B10CB">
      <w:pPr>
        <w:rPr>
          <w:rFonts w:ascii="Calibri" w:hAnsi="Calibri" w:cs="Calibri"/>
        </w:rPr>
      </w:pPr>
      <w:r w:rsidRPr="000B10CB">
        <w:rPr>
          <w:rFonts w:ascii="Calibri" w:hAnsi="Calibri" w:cs="Calibri"/>
        </w:rPr>
        <w:t> </w:t>
      </w:r>
      <w:hyperlink r:id="rId18" w:tgtFrame="_blank" w:history="1">
        <w:r w:rsidRPr="000B10CB">
          <w:rPr>
            <w:rStyle w:val="Hyperlink"/>
            <w:rFonts w:ascii="Calibri" w:hAnsi="Calibri" w:cs="Calibri"/>
          </w:rPr>
          <w:t>http://www.uchicago.edu/search/?GSAq=deception</w:t>
        </w:r>
      </w:hyperlink>
    </w:p>
    <w:sectPr w:rsidR="000B10CB" w:rsidRPr="0023692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5473" w14:textId="77777777" w:rsidR="00E023A0" w:rsidRDefault="00E023A0" w:rsidP="00337F17">
      <w:pPr>
        <w:spacing w:after="0" w:line="240" w:lineRule="auto"/>
      </w:pPr>
      <w:r>
        <w:separator/>
      </w:r>
    </w:p>
  </w:endnote>
  <w:endnote w:type="continuationSeparator" w:id="0">
    <w:p w14:paraId="6CC57561" w14:textId="77777777" w:rsidR="00E023A0" w:rsidRDefault="00E023A0" w:rsidP="0033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03461"/>
      <w:docPartObj>
        <w:docPartGallery w:val="Page Numbers (Bottom of Page)"/>
        <w:docPartUnique/>
      </w:docPartObj>
    </w:sdtPr>
    <w:sdtEndPr>
      <w:rPr>
        <w:noProof/>
      </w:rPr>
    </w:sdtEndPr>
    <w:sdtContent>
      <w:p w14:paraId="68097F3B" w14:textId="69FE2775" w:rsidR="00337F17" w:rsidRDefault="00337F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AADA0" w14:textId="77777777" w:rsidR="00337F17" w:rsidRDefault="0033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A35E" w14:textId="77777777" w:rsidR="00E023A0" w:rsidRDefault="00E023A0" w:rsidP="00337F17">
      <w:pPr>
        <w:spacing w:after="0" w:line="240" w:lineRule="auto"/>
      </w:pPr>
      <w:r>
        <w:separator/>
      </w:r>
    </w:p>
  </w:footnote>
  <w:footnote w:type="continuationSeparator" w:id="0">
    <w:p w14:paraId="7C368EF5" w14:textId="77777777" w:rsidR="00E023A0" w:rsidRDefault="00E023A0" w:rsidP="0033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57D"/>
    <w:multiLevelType w:val="hybridMultilevel"/>
    <w:tmpl w:val="A8683C06"/>
    <w:lvl w:ilvl="0" w:tplc="3ADA224E">
      <w:start w:val="1"/>
      <w:numFmt w:val="upp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759247C"/>
    <w:multiLevelType w:val="hybridMultilevel"/>
    <w:tmpl w:val="5DE0AE64"/>
    <w:lvl w:ilvl="0" w:tplc="194A78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7EE69AF"/>
    <w:multiLevelType w:val="multilevel"/>
    <w:tmpl w:val="512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282F"/>
    <w:multiLevelType w:val="multilevel"/>
    <w:tmpl w:val="A56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2AB"/>
    <w:multiLevelType w:val="hybridMultilevel"/>
    <w:tmpl w:val="D820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3325E"/>
    <w:multiLevelType w:val="multilevel"/>
    <w:tmpl w:val="00AC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63AE5"/>
    <w:multiLevelType w:val="hybridMultilevel"/>
    <w:tmpl w:val="D4E6F9E6"/>
    <w:lvl w:ilvl="0" w:tplc="B8C6F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25638"/>
    <w:multiLevelType w:val="multilevel"/>
    <w:tmpl w:val="D382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928A1"/>
    <w:multiLevelType w:val="hybridMultilevel"/>
    <w:tmpl w:val="E69A653C"/>
    <w:lvl w:ilvl="0" w:tplc="10667176">
      <w:start w:val="1"/>
      <w:numFmt w:val="decimal"/>
      <w:lvlText w:val="%1."/>
      <w:lvlJc w:val="left"/>
      <w:pPr>
        <w:ind w:left="5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9EC31C">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43097CE">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64ADEC6">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51AC6D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7AC77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98A72D0">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8AC366">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60A3C4">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72473BF"/>
    <w:multiLevelType w:val="hybridMultilevel"/>
    <w:tmpl w:val="6D3AD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A4B10"/>
    <w:multiLevelType w:val="multilevel"/>
    <w:tmpl w:val="EEC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264E1"/>
    <w:multiLevelType w:val="multilevel"/>
    <w:tmpl w:val="A82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C1BFD"/>
    <w:multiLevelType w:val="multilevel"/>
    <w:tmpl w:val="E39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A0A0A"/>
    <w:multiLevelType w:val="hybridMultilevel"/>
    <w:tmpl w:val="BBE246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266407E5"/>
    <w:multiLevelType w:val="hybridMultilevel"/>
    <w:tmpl w:val="045A5C24"/>
    <w:lvl w:ilvl="0" w:tplc="1BC499DC">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15:restartNumberingAfterBreak="0">
    <w:nsid w:val="2F435865"/>
    <w:multiLevelType w:val="multilevel"/>
    <w:tmpl w:val="E73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A5174"/>
    <w:multiLevelType w:val="multilevel"/>
    <w:tmpl w:val="3EAC9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559F1"/>
    <w:multiLevelType w:val="multilevel"/>
    <w:tmpl w:val="897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71913"/>
    <w:multiLevelType w:val="multilevel"/>
    <w:tmpl w:val="3FE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322FB"/>
    <w:multiLevelType w:val="multilevel"/>
    <w:tmpl w:val="801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86B8F"/>
    <w:multiLevelType w:val="hybridMultilevel"/>
    <w:tmpl w:val="29E8ED7E"/>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494E0C7A"/>
    <w:multiLevelType w:val="multilevel"/>
    <w:tmpl w:val="C85C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711847"/>
    <w:multiLevelType w:val="multilevel"/>
    <w:tmpl w:val="0470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21950"/>
    <w:multiLevelType w:val="hybridMultilevel"/>
    <w:tmpl w:val="80CA3F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4D95083B"/>
    <w:multiLevelType w:val="hybridMultilevel"/>
    <w:tmpl w:val="FC5E3A82"/>
    <w:lvl w:ilvl="0" w:tplc="E634DBC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5303686F"/>
    <w:multiLevelType w:val="multilevel"/>
    <w:tmpl w:val="496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D0E1D"/>
    <w:multiLevelType w:val="hybridMultilevel"/>
    <w:tmpl w:val="4CC47C88"/>
    <w:lvl w:ilvl="0" w:tplc="C492A682">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564E4604"/>
    <w:multiLevelType w:val="multilevel"/>
    <w:tmpl w:val="8DEE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73F92"/>
    <w:multiLevelType w:val="multilevel"/>
    <w:tmpl w:val="F8F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864DE6"/>
    <w:multiLevelType w:val="hybridMultilevel"/>
    <w:tmpl w:val="2270773C"/>
    <w:lvl w:ilvl="0" w:tplc="77DEDD6C">
      <w:start w:val="1"/>
      <w:numFmt w:val="upperRoman"/>
      <w:lvlText w:val="%1&gt;"/>
      <w:lvlJc w:val="left"/>
      <w:pPr>
        <w:ind w:left="999" w:hanging="72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0" w15:restartNumberingAfterBreak="0">
    <w:nsid w:val="615B1EEB"/>
    <w:multiLevelType w:val="hybridMultilevel"/>
    <w:tmpl w:val="5F362724"/>
    <w:lvl w:ilvl="0" w:tplc="04090015">
      <w:start w:val="1"/>
      <w:numFmt w:val="upperLetter"/>
      <w:lvlText w:val="%1."/>
      <w:lvlJc w:val="left"/>
      <w:pPr>
        <w:ind w:left="705" w:hanging="360"/>
      </w:pPr>
      <w:rPr>
        <w:rFonts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6635403A"/>
    <w:multiLevelType w:val="hybridMultilevel"/>
    <w:tmpl w:val="D946CFA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67E32DBC"/>
    <w:multiLevelType w:val="hybridMultilevel"/>
    <w:tmpl w:val="886875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88F0214"/>
    <w:multiLevelType w:val="hybridMultilevel"/>
    <w:tmpl w:val="E72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B54E0"/>
    <w:multiLevelType w:val="multilevel"/>
    <w:tmpl w:val="CB3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15A44"/>
    <w:multiLevelType w:val="hybridMultilevel"/>
    <w:tmpl w:val="6804F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807662"/>
    <w:multiLevelType w:val="hybridMultilevel"/>
    <w:tmpl w:val="305EFD60"/>
    <w:lvl w:ilvl="0" w:tplc="1BC499DC">
      <w:start w:val="1"/>
      <w:numFmt w:val="decimal"/>
      <w:lvlText w:val="%1."/>
      <w:lvlJc w:val="left"/>
      <w:pPr>
        <w:ind w:left="649" w:hanging="360"/>
      </w:pPr>
      <w:rPr>
        <w:rFonts w:hint="default"/>
      </w:rPr>
    </w:lvl>
    <w:lvl w:ilvl="1" w:tplc="04090019">
      <w:start w:val="1"/>
      <w:numFmt w:val="lowerLetter"/>
      <w:lvlText w:val="%2."/>
      <w:lvlJc w:val="left"/>
      <w:pPr>
        <w:ind w:left="1369" w:hanging="360"/>
      </w:pPr>
    </w:lvl>
    <w:lvl w:ilvl="2" w:tplc="E5E875A2">
      <w:start w:val="1"/>
      <w:numFmt w:val="upperLetter"/>
      <w:lvlText w:val="%3."/>
      <w:lvlJc w:val="left"/>
      <w:pPr>
        <w:ind w:left="360" w:hanging="360"/>
      </w:pPr>
      <w:rPr>
        <w:rFonts w:hint="default"/>
      </w:r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7" w15:restartNumberingAfterBreak="0">
    <w:nsid w:val="73060407"/>
    <w:multiLevelType w:val="multilevel"/>
    <w:tmpl w:val="67E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1C51CF"/>
    <w:multiLevelType w:val="hybridMultilevel"/>
    <w:tmpl w:val="B1D48C94"/>
    <w:lvl w:ilvl="0" w:tplc="84C05C8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647AEC"/>
    <w:multiLevelType w:val="multilevel"/>
    <w:tmpl w:val="080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245C5"/>
    <w:multiLevelType w:val="multilevel"/>
    <w:tmpl w:val="A150F9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1F561F"/>
    <w:multiLevelType w:val="multilevel"/>
    <w:tmpl w:val="4D0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817D6"/>
    <w:multiLevelType w:val="multilevel"/>
    <w:tmpl w:val="501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3853017">
    <w:abstractNumId w:val="8"/>
  </w:num>
  <w:num w:numId="2" w16cid:durableId="89393198">
    <w:abstractNumId w:val="1"/>
  </w:num>
  <w:num w:numId="3" w16cid:durableId="1464152784">
    <w:abstractNumId w:val="4"/>
  </w:num>
  <w:num w:numId="4" w16cid:durableId="55980896">
    <w:abstractNumId w:val="31"/>
  </w:num>
  <w:num w:numId="5" w16cid:durableId="934899338">
    <w:abstractNumId w:val="26"/>
  </w:num>
  <w:num w:numId="6" w16cid:durableId="695498860">
    <w:abstractNumId w:val="36"/>
  </w:num>
  <w:num w:numId="7" w16cid:durableId="1653825825">
    <w:abstractNumId w:val="14"/>
  </w:num>
  <w:num w:numId="8" w16cid:durableId="1192837763">
    <w:abstractNumId w:val="0"/>
  </w:num>
  <w:num w:numId="9" w16cid:durableId="44377436">
    <w:abstractNumId w:val="18"/>
  </w:num>
  <w:num w:numId="10" w16cid:durableId="1098212688">
    <w:abstractNumId w:val="22"/>
  </w:num>
  <w:num w:numId="11" w16cid:durableId="488524343">
    <w:abstractNumId w:val="16"/>
  </w:num>
  <w:num w:numId="12" w16cid:durableId="995106372">
    <w:abstractNumId w:val="3"/>
  </w:num>
  <w:num w:numId="13" w16cid:durableId="216859959">
    <w:abstractNumId w:val="2"/>
  </w:num>
  <w:num w:numId="14" w16cid:durableId="357004519">
    <w:abstractNumId w:val="5"/>
  </w:num>
  <w:num w:numId="15" w16cid:durableId="127016459">
    <w:abstractNumId w:val="25"/>
  </w:num>
  <w:num w:numId="16" w16cid:durableId="2074312465">
    <w:abstractNumId w:val="27"/>
  </w:num>
  <w:num w:numId="17" w16cid:durableId="1462462283">
    <w:abstractNumId w:val="10"/>
  </w:num>
  <w:num w:numId="18" w16cid:durableId="839545320">
    <w:abstractNumId w:val="15"/>
  </w:num>
  <w:num w:numId="19" w16cid:durableId="771976356">
    <w:abstractNumId w:val="21"/>
  </w:num>
  <w:num w:numId="20" w16cid:durableId="1620406925">
    <w:abstractNumId w:val="7"/>
  </w:num>
  <w:num w:numId="21" w16cid:durableId="1372995859">
    <w:abstractNumId w:val="17"/>
  </w:num>
  <w:num w:numId="22" w16cid:durableId="1472821878">
    <w:abstractNumId w:val="39"/>
  </w:num>
  <w:num w:numId="23" w16cid:durableId="283268076">
    <w:abstractNumId w:val="12"/>
  </w:num>
  <w:num w:numId="24" w16cid:durableId="1299647331">
    <w:abstractNumId w:val="41"/>
  </w:num>
  <w:num w:numId="25" w16cid:durableId="891042020">
    <w:abstractNumId w:val="28"/>
  </w:num>
  <w:num w:numId="26" w16cid:durableId="743841119">
    <w:abstractNumId w:val="19"/>
  </w:num>
  <w:num w:numId="27" w16cid:durableId="483858702">
    <w:abstractNumId w:val="34"/>
  </w:num>
  <w:num w:numId="28" w16cid:durableId="368380963">
    <w:abstractNumId w:val="9"/>
  </w:num>
  <w:num w:numId="29" w16cid:durableId="1142231115">
    <w:abstractNumId w:val="35"/>
  </w:num>
  <w:num w:numId="30" w16cid:durableId="22748705">
    <w:abstractNumId w:val="11"/>
  </w:num>
  <w:num w:numId="31" w16cid:durableId="1789663151">
    <w:abstractNumId w:val="37"/>
  </w:num>
  <w:num w:numId="32" w16cid:durableId="1870952143">
    <w:abstractNumId w:val="42"/>
  </w:num>
  <w:num w:numId="33" w16cid:durableId="1761830337">
    <w:abstractNumId w:val="20"/>
  </w:num>
  <w:num w:numId="34" w16cid:durableId="1372417792">
    <w:abstractNumId w:val="23"/>
  </w:num>
  <w:num w:numId="35" w16cid:durableId="432434087">
    <w:abstractNumId w:val="40"/>
  </w:num>
  <w:num w:numId="36" w16cid:durableId="337737824">
    <w:abstractNumId w:val="6"/>
  </w:num>
  <w:num w:numId="37" w16cid:durableId="758793966">
    <w:abstractNumId w:val="29"/>
  </w:num>
  <w:num w:numId="38" w16cid:durableId="1607734091">
    <w:abstractNumId w:val="38"/>
  </w:num>
  <w:num w:numId="39" w16cid:durableId="2086299536">
    <w:abstractNumId w:val="24"/>
  </w:num>
  <w:num w:numId="40" w16cid:durableId="515773898">
    <w:abstractNumId w:val="30"/>
  </w:num>
  <w:num w:numId="41" w16cid:durableId="2137213129">
    <w:abstractNumId w:val="32"/>
  </w:num>
  <w:num w:numId="42" w16cid:durableId="1403092147">
    <w:abstractNumId w:val="13"/>
  </w:num>
  <w:num w:numId="43" w16cid:durableId="5629542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46"/>
    <w:rsid w:val="0000283A"/>
    <w:rsid w:val="00005FA8"/>
    <w:rsid w:val="00011E43"/>
    <w:rsid w:val="00021D46"/>
    <w:rsid w:val="0002259E"/>
    <w:rsid w:val="00022A07"/>
    <w:rsid w:val="000265CF"/>
    <w:rsid w:val="00031983"/>
    <w:rsid w:val="00042853"/>
    <w:rsid w:val="00050D89"/>
    <w:rsid w:val="00052530"/>
    <w:rsid w:val="000525B2"/>
    <w:rsid w:val="0005438E"/>
    <w:rsid w:val="00056B2E"/>
    <w:rsid w:val="00060C8B"/>
    <w:rsid w:val="0006119D"/>
    <w:rsid w:val="00065F6A"/>
    <w:rsid w:val="00071D3E"/>
    <w:rsid w:val="00074890"/>
    <w:rsid w:val="00080BBE"/>
    <w:rsid w:val="00080C7A"/>
    <w:rsid w:val="000849FC"/>
    <w:rsid w:val="00096AFC"/>
    <w:rsid w:val="00096B8F"/>
    <w:rsid w:val="000A19B8"/>
    <w:rsid w:val="000A3120"/>
    <w:rsid w:val="000A381A"/>
    <w:rsid w:val="000A51CA"/>
    <w:rsid w:val="000A5BC9"/>
    <w:rsid w:val="000B0149"/>
    <w:rsid w:val="000B10CB"/>
    <w:rsid w:val="000B2B4F"/>
    <w:rsid w:val="000B2F6E"/>
    <w:rsid w:val="000B3376"/>
    <w:rsid w:val="000B634D"/>
    <w:rsid w:val="000B6FBD"/>
    <w:rsid w:val="000C605D"/>
    <w:rsid w:val="000C7DB7"/>
    <w:rsid w:val="000D01CB"/>
    <w:rsid w:val="000D417C"/>
    <w:rsid w:val="000D77E2"/>
    <w:rsid w:val="000E62F4"/>
    <w:rsid w:val="000F60EF"/>
    <w:rsid w:val="00102632"/>
    <w:rsid w:val="0012318C"/>
    <w:rsid w:val="00126A7D"/>
    <w:rsid w:val="0013410C"/>
    <w:rsid w:val="00141A2B"/>
    <w:rsid w:val="00141ADC"/>
    <w:rsid w:val="00152514"/>
    <w:rsid w:val="00155BCC"/>
    <w:rsid w:val="00165818"/>
    <w:rsid w:val="00171BF7"/>
    <w:rsid w:val="00172B8E"/>
    <w:rsid w:val="00173098"/>
    <w:rsid w:val="0018283B"/>
    <w:rsid w:val="001966EA"/>
    <w:rsid w:val="001A0AF4"/>
    <w:rsid w:val="001A21A7"/>
    <w:rsid w:val="001A7A20"/>
    <w:rsid w:val="001B0681"/>
    <w:rsid w:val="001B2889"/>
    <w:rsid w:val="001B2A72"/>
    <w:rsid w:val="001C28B2"/>
    <w:rsid w:val="001C3DE1"/>
    <w:rsid w:val="001E0E1A"/>
    <w:rsid w:val="001E7AF4"/>
    <w:rsid w:val="00202DD6"/>
    <w:rsid w:val="00204C9E"/>
    <w:rsid w:val="00204CFF"/>
    <w:rsid w:val="00207930"/>
    <w:rsid w:val="002143D9"/>
    <w:rsid w:val="00217E29"/>
    <w:rsid w:val="00224D42"/>
    <w:rsid w:val="00225D3C"/>
    <w:rsid w:val="00226F08"/>
    <w:rsid w:val="00231B8D"/>
    <w:rsid w:val="00236924"/>
    <w:rsid w:val="002416FA"/>
    <w:rsid w:val="00254943"/>
    <w:rsid w:val="002556D5"/>
    <w:rsid w:val="00260573"/>
    <w:rsid w:val="00262261"/>
    <w:rsid w:val="00267288"/>
    <w:rsid w:val="0026751A"/>
    <w:rsid w:val="00267B82"/>
    <w:rsid w:val="002748BD"/>
    <w:rsid w:val="00276906"/>
    <w:rsid w:val="00285DD2"/>
    <w:rsid w:val="00286663"/>
    <w:rsid w:val="002917B7"/>
    <w:rsid w:val="00294E55"/>
    <w:rsid w:val="002A0786"/>
    <w:rsid w:val="002A28FB"/>
    <w:rsid w:val="002A3AF5"/>
    <w:rsid w:val="002A3EC7"/>
    <w:rsid w:val="002B02C1"/>
    <w:rsid w:val="002B7C3E"/>
    <w:rsid w:val="002C42C2"/>
    <w:rsid w:val="002C6731"/>
    <w:rsid w:val="002C6EF7"/>
    <w:rsid w:val="002D1D51"/>
    <w:rsid w:val="002E1A4D"/>
    <w:rsid w:val="002E5E88"/>
    <w:rsid w:val="002F1263"/>
    <w:rsid w:val="002F6E00"/>
    <w:rsid w:val="00300D31"/>
    <w:rsid w:val="003030CE"/>
    <w:rsid w:val="00303F93"/>
    <w:rsid w:val="00305E05"/>
    <w:rsid w:val="00313EEB"/>
    <w:rsid w:val="00326E04"/>
    <w:rsid w:val="00326E2D"/>
    <w:rsid w:val="00327C67"/>
    <w:rsid w:val="00333AD5"/>
    <w:rsid w:val="0033700A"/>
    <w:rsid w:val="00337966"/>
    <w:rsid w:val="00337F17"/>
    <w:rsid w:val="003420FF"/>
    <w:rsid w:val="003425A1"/>
    <w:rsid w:val="00357415"/>
    <w:rsid w:val="00362DB7"/>
    <w:rsid w:val="003734CA"/>
    <w:rsid w:val="003916A6"/>
    <w:rsid w:val="00393F82"/>
    <w:rsid w:val="003944DC"/>
    <w:rsid w:val="00397F43"/>
    <w:rsid w:val="003A1224"/>
    <w:rsid w:val="003A2579"/>
    <w:rsid w:val="003A54C9"/>
    <w:rsid w:val="003B01AA"/>
    <w:rsid w:val="003B1FCF"/>
    <w:rsid w:val="003B4F83"/>
    <w:rsid w:val="003D1B17"/>
    <w:rsid w:val="003D7740"/>
    <w:rsid w:val="003D7DAE"/>
    <w:rsid w:val="003E007C"/>
    <w:rsid w:val="003E36A7"/>
    <w:rsid w:val="003E455B"/>
    <w:rsid w:val="003F0212"/>
    <w:rsid w:val="003F32B5"/>
    <w:rsid w:val="003F36E7"/>
    <w:rsid w:val="003F391D"/>
    <w:rsid w:val="003F497A"/>
    <w:rsid w:val="003F56D9"/>
    <w:rsid w:val="004025C6"/>
    <w:rsid w:val="00402940"/>
    <w:rsid w:val="00402942"/>
    <w:rsid w:val="00406538"/>
    <w:rsid w:val="0040680A"/>
    <w:rsid w:val="00406CD3"/>
    <w:rsid w:val="00413A5E"/>
    <w:rsid w:val="004201BB"/>
    <w:rsid w:val="00422367"/>
    <w:rsid w:val="00422EFD"/>
    <w:rsid w:val="00425333"/>
    <w:rsid w:val="0044644C"/>
    <w:rsid w:val="00447BDD"/>
    <w:rsid w:val="00456BCD"/>
    <w:rsid w:val="004601E2"/>
    <w:rsid w:val="00476866"/>
    <w:rsid w:val="0047779C"/>
    <w:rsid w:val="0048080A"/>
    <w:rsid w:val="00482A4B"/>
    <w:rsid w:val="0048347D"/>
    <w:rsid w:val="004863F5"/>
    <w:rsid w:val="00491D8A"/>
    <w:rsid w:val="004923BB"/>
    <w:rsid w:val="0049425C"/>
    <w:rsid w:val="004A1519"/>
    <w:rsid w:val="004A478B"/>
    <w:rsid w:val="004A5865"/>
    <w:rsid w:val="004B3CAA"/>
    <w:rsid w:val="004E5AEE"/>
    <w:rsid w:val="004E7C8E"/>
    <w:rsid w:val="004E7E68"/>
    <w:rsid w:val="004F3E54"/>
    <w:rsid w:val="005020F0"/>
    <w:rsid w:val="005039D0"/>
    <w:rsid w:val="005040E7"/>
    <w:rsid w:val="00525DE1"/>
    <w:rsid w:val="00533747"/>
    <w:rsid w:val="005406C6"/>
    <w:rsid w:val="0054642A"/>
    <w:rsid w:val="0055110C"/>
    <w:rsid w:val="00562D68"/>
    <w:rsid w:val="00567B8F"/>
    <w:rsid w:val="00586FD2"/>
    <w:rsid w:val="00593C41"/>
    <w:rsid w:val="0059455E"/>
    <w:rsid w:val="00594DFA"/>
    <w:rsid w:val="005A2CF7"/>
    <w:rsid w:val="005A2D96"/>
    <w:rsid w:val="005B1B8F"/>
    <w:rsid w:val="005B2F5A"/>
    <w:rsid w:val="005B432F"/>
    <w:rsid w:val="005C4D62"/>
    <w:rsid w:val="005C60F5"/>
    <w:rsid w:val="005C7712"/>
    <w:rsid w:val="005D02E3"/>
    <w:rsid w:val="005D34CC"/>
    <w:rsid w:val="005E10E5"/>
    <w:rsid w:val="005E2E87"/>
    <w:rsid w:val="005E67D7"/>
    <w:rsid w:val="005F5117"/>
    <w:rsid w:val="005F6EE1"/>
    <w:rsid w:val="00604A01"/>
    <w:rsid w:val="00606157"/>
    <w:rsid w:val="0061565D"/>
    <w:rsid w:val="00621598"/>
    <w:rsid w:val="00624F5F"/>
    <w:rsid w:val="00625DC4"/>
    <w:rsid w:val="0062754E"/>
    <w:rsid w:val="006275DF"/>
    <w:rsid w:val="006305B8"/>
    <w:rsid w:val="00634428"/>
    <w:rsid w:val="006344C0"/>
    <w:rsid w:val="006352FF"/>
    <w:rsid w:val="0064060C"/>
    <w:rsid w:val="00643E37"/>
    <w:rsid w:val="00652EAB"/>
    <w:rsid w:val="00656EA6"/>
    <w:rsid w:val="006628A7"/>
    <w:rsid w:val="0066445B"/>
    <w:rsid w:val="006656DC"/>
    <w:rsid w:val="00670704"/>
    <w:rsid w:val="0067388D"/>
    <w:rsid w:val="00681A70"/>
    <w:rsid w:val="00682FF4"/>
    <w:rsid w:val="00685C52"/>
    <w:rsid w:val="00690D3D"/>
    <w:rsid w:val="006A553C"/>
    <w:rsid w:val="006A746C"/>
    <w:rsid w:val="006A7A17"/>
    <w:rsid w:val="006B1872"/>
    <w:rsid w:val="006B4E90"/>
    <w:rsid w:val="006B5FEF"/>
    <w:rsid w:val="006B6434"/>
    <w:rsid w:val="006D6EB9"/>
    <w:rsid w:val="006D796D"/>
    <w:rsid w:val="006F0D4A"/>
    <w:rsid w:val="006F1BE5"/>
    <w:rsid w:val="006F5A63"/>
    <w:rsid w:val="00706975"/>
    <w:rsid w:val="00707849"/>
    <w:rsid w:val="00713A36"/>
    <w:rsid w:val="00714FAA"/>
    <w:rsid w:val="00721F6E"/>
    <w:rsid w:val="00722EF8"/>
    <w:rsid w:val="00733E5B"/>
    <w:rsid w:val="0073770D"/>
    <w:rsid w:val="00742452"/>
    <w:rsid w:val="00744247"/>
    <w:rsid w:val="007460F7"/>
    <w:rsid w:val="007472A5"/>
    <w:rsid w:val="0075445C"/>
    <w:rsid w:val="00765ABC"/>
    <w:rsid w:val="00771F3D"/>
    <w:rsid w:val="007745F4"/>
    <w:rsid w:val="0078042B"/>
    <w:rsid w:val="007811D4"/>
    <w:rsid w:val="00785119"/>
    <w:rsid w:val="00791382"/>
    <w:rsid w:val="00794846"/>
    <w:rsid w:val="00795302"/>
    <w:rsid w:val="007A2A3D"/>
    <w:rsid w:val="007A7772"/>
    <w:rsid w:val="007B06DF"/>
    <w:rsid w:val="007B5777"/>
    <w:rsid w:val="007B7206"/>
    <w:rsid w:val="007B77F6"/>
    <w:rsid w:val="007C3B35"/>
    <w:rsid w:val="007D46B4"/>
    <w:rsid w:val="007E14A4"/>
    <w:rsid w:val="007E2D39"/>
    <w:rsid w:val="007F28B8"/>
    <w:rsid w:val="007F3CEF"/>
    <w:rsid w:val="008042FE"/>
    <w:rsid w:val="0080669F"/>
    <w:rsid w:val="008168D4"/>
    <w:rsid w:val="008169BF"/>
    <w:rsid w:val="00817783"/>
    <w:rsid w:val="008179E0"/>
    <w:rsid w:val="00817D9F"/>
    <w:rsid w:val="008231A8"/>
    <w:rsid w:val="008244BB"/>
    <w:rsid w:val="00826CA1"/>
    <w:rsid w:val="00830141"/>
    <w:rsid w:val="008325E2"/>
    <w:rsid w:val="00832793"/>
    <w:rsid w:val="00841B85"/>
    <w:rsid w:val="00844D3A"/>
    <w:rsid w:val="00844F38"/>
    <w:rsid w:val="00847EBB"/>
    <w:rsid w:val="00862986"/>
    <w:rsid w:val="00872552"/>
    <w:rsid w:val="008728EA"/>
    <w:rsid w:val="0087789C"/>
    <w:rsid w:val="00877A23"/>
    <w:rsid w:val="00880411"/>
    <w:rsid w:val="008838DA"/>
    <w:rsid w:val="00887289"/>
    <w:rsid w:val="008908FA"/>
    <w:rsid w:val="00892A2A"/>
    <w:rsid w:val="00897818"/>
    <w:rsid w:val="008A15AC"/>
    <w:rsid w:val="008A3994"/>
    <w:rsid w:val="008A68CB"/>
    <w:rsid w:val="008B2C30"/>
    <w:rsid w:val="008B3146"/>
    <w:rsid w:val="008B617A"/>
    <w:rsid w:val="008B6459"/>
    <w:rsid w:val="008D0F99"/>
    <w:rsid w:val="008D730F"/>
    <w:rsid w:val="008D78CC"/>
    <w:rsid w:val="008E208A"/>
    <w:rsid w:val="008E6D3E"/>
    <w:rsid w:val="008F20C3"/>
    <w:rsid w:val="008F4A17"/>
    <w:rsid w:val="0090059E"/>
    <w:rsid w:val="009024B3"/>
    <w:rsid w:val="009031CF"/>
    <w:rsid w:val="0091011D"/>
    <w:rsid w:val="009170AF"/>
    <w:rsid w:val="0091741A"/>
    <w:rsid w:val="0092368B"/>
    <w:rsid w:val="00925C3D"/>
    <w:rsid w:val="0092600D"/>
    <w:rsid w:val="00931035"/>
    <w:rsid w:val="009440E3"/>
    <w:rsid w:val="009459C2"/>
    <w:rsid w:val="00952512"/>
    <w:rsid w:val="00952628"/>
    <w:rsid w:val="009531CD"/>
    <w:rsid w:val="00954BC9"/>
    <w:rsid w:val="009556FE"/>
    <w:rsid w:val="00962285"/>
    <w:rsid w:val="0096609C"/>
    <w:rsid w:val="0097150C"/>
    <w:rsid w:val="00972C2C"/>
    <w:rsid w:val="00974502"/>
    <w:rsid w:val="00975782"/>
    <w:rsid w:val="009803FB"/>
    <w:rsid w:val="009816AC"/>
    <w:rsid w:val="00983E76"/>
    <w:rsid w:val="0098514A"/>
    <w:rsid w:val="00987077"/>
    <w:rsid w:val="00990505"/>
    <w:rsid w:val="00995623"/>
    <w:rsid w:val="009A1AC6"/>
    <w:rsid w:val="009A3768"/>
    <w:rsid w:val="009B3DA0"/>
    <w:rsid w:val="009B7783"/>
    <w:rsid w:val="009D2682"/>
    <w:rsid w:val="009D46D8"/>
    <w:rsid w:val="009E4EFA"/>
    <w:rsid w:val="009E7F1C"/>
    <w:rsid w:val="009F200A"/>
    <w:rsid w:val="009F3D00"/>
    <w:rsid w:val="009F4C41"/>
    <w:rsid w:val="00A0272A"/>
    <w:rsid w:val="00A0684A"/>
    <w:rsid w:val="00A06DC6"/>
    <w:rsid w:val="00A10D40"/>
    <w:rsid w:val="00A15EE3"/>
    <w:rsid w:val="00A1625B"/>
    <w:rsid w:val="00A163A0"/>
    <w:rsid w:val="00A26036"/>
    <w:rsid w:val="00A267C1"/>
    <w:rsid w:val="00A26D34"/>
    <w:rsid w:val="00A2702F"/>
    <w:rsid w:val="00A304D1"/>
    <w:rsid w:val="00A31AA6"/>
    <w:rsid w:val="00A3417F"/>
    <w:rsid w:val="00A43A12"/>
    <w:rsid w:val="00A44C22"/>
    <w:rsid w:val="00A4581C"/>
    <w:rsid w:val="00A46C4B"/>
    <w:rsid w:val="00A54E06"/>
    <w:rsid w:val="00A55616"/>
    <w:rsid w:val="00A55F0D"/>
    <w:rsid w:val="00A565EB"/>
    <w:rsid w:val="00A66105"/>
    <w:rsid w:val="00A74A9F"/>
    <w:rsid w:val="00A819FE"/>
    <w:rsid w:val="00A8521C"/>
    <w:rsid w:val="00A9298B"/>
    <w:rsid w:val="00A94445"/>
    <w:rsid w:val="00A966DC"/>
    <w:rsid w:val="00AA0572"/>
    <w:rsid w:val="00AA73E4"/>
    <w:rsid w:val="00AB55BD"/>
    <w:rsid w:val="00AB5ADC"/>
    <w:rsid w:val="00AB734D"/>
    <w:rsid w:val="00AC29E6"/>
    <w:rsid w:val="00AC38F6"/>
    <w:rsid w:val="00AC4FBB"/>
    <w:rsid w:val="00AD003D"/>
    <w:rsid w:val="00AD0643"/>
    <w:rsid w:val="00AD4DD0"/>
    <w:rsid w:val="00AD542F"/>
    <w:rsid w:val="00AE05F5"/>
    <w:rsid w:val="00AE13E3"/>
    <w:rsid w:val="00AE1985"/>
    <w:rsid w:val="00AE3E90"/>
    <w:rsid w:val="00AF0224"/>
    <w:rsid w:val="00AF072E"/>
    <w:rsid w:val="00AF3A69"/>
    <w:rsid w:val="00B05A52"/>
    <w:rsid w:val="00B074F4"/>
    <w:rsid w:val="00B0776B"/>
    <w:rsid w:val="00B205CB"/>
    <w:rsid w:val="00B227AE"/>
    <w:rsid w:val="00B25A55"/>
    <w:rsid w:val="00B31212"/>
    <w:rsid w:val="00B32A48"/>
    <w:rsid w:val="00B34381"/>
    <w:rsid w:val="00B365A3"/>
    <w:rsid w:val="00B378CE"/>
    <w:rsid w:val="00B44E32"/>
    <w:rsid w:val="00B453F8"/>
    <w:rsid w:val="00B50E35"/>
    <w:rsid w:val="00B5105E"/>
    <w:rsid w:val="00B54531"/>
    <w:rsid w:val="00B657A8"/>
    <w:rsid w:val="00B75827"/>
    <w:rsid w:val="00B93103"/>
    <w:rsid w:val="00B975F8"/>
    <w:rsid w:val="00BA00B9"/>
    <w:rsid w:val="00BA3A92"/>
    <w:rsid w:val="00BB3650"/>
    <w:rsid w:val="00BB64D0"/>
    <w:rsid w:val="00BC0DF5"/>
    <w:rsid w:val="00BD1A71"/>
    <w:rsid w:val="00BD3AAB"/>
    <w:rsid w:val="00BE620C"/>
    <w:rsid w:val="00BF07FB"/>
    <w:rsid w:val="00BF1D98"/>
    <w:rsid w:val="00BF74BA"/>
    <w:rsid w:val="00C01876"/>
    <w:rsid w:val="00C044C0"/>
    <w:rsid w:val="00C12273"/>
    <w:rsid w:val="00C16B51"/>
    <w:rsid w:val="00C2499D"/>
    <w:rsid w:val="00C30C02"/>
    <w:rsid w:val="00C3305E"/>
    <w:rsid w:val="00C33BB1"/>
    <w:rsid w:val="00C4038F"/>
    <w:rsid w:val="00C461E5"/>
    <w:rsid w:val="00C5107C"/>
    <w:rsid w:val="00C53A3B"/>
    <w:rsid w:val="00C54606"/>
    <w:rsid w:val="00C55EF2"/>
    <w:rsid w:val="00C56EB7"/>
    <w:rsid w:val="00C573FA"/>
    <w:rsid w:val="00C60020"/>
    <w:rsid w:val="00C726A8"/>
    <w:rsid w:val="00C807CD"/>
    <w:rsid w:val="00C811D7"/>
    <w:rsid w:val="00C8524A"/>
    <w:rsid w:val="00C860F1"/>
    <w:rsid w:val="00C867AC"/>
    <w:rsid w:val="00C90D34"/>
    <w:rsid w:val="00C9622A"/>
    <w:rsid w:val="00C96AA2"/>
    <w:rsid w:val="00CB62FC"/>
    <w:rsid w:val="00CC3453"/>
    <w:rsid w:val="00CC4506"/>
    <w:rsid w:val="00CD2051"/>
    <w:rsid w:val="00CD2228"/>
    <w:rsid w:val="00CD2960"/>
    <w:rsid w:val="00CD2B13"/>
    <w:rsid w:val="00CD355A"/>
    <w:rsid w:val="00CD4C63"/>
    <w:rsid w:val="00CD5538"/>
    <w:rsid w:val="00CE0468"/>
    <w:rsid w:val="00CE62DE"/>
    <w:rsid w:val="00CF04D0"/>
    <w:rsid w:val="00CF4AD8"/>
    <w:rsid w:val="00CF4E35"/>
    <w:rsid w:val="00CF5D6F"/>
    <w:rsid w:val="00CF694D"/>
    <w:rsid w:val="00CF698F"/>
    <w:rsid w:val="00D0180C"/>
    <w:rsid w:val="00D02EC1"/>
    <w:rsid w:val="00D0691F"/>
    <w:rsid w:val="00D07928"/>
    <w:rsid w:val="00D11940"/>
    <w:rsid w:val="00D1207C"/>
    <w:rsid w:val="00D120E5"/>
    <w:rsid w:val="00D1347D"/>
    <w:rsid w:val="00D22253"/>
    <w:rsid w:val="00D22287"/>
    <w:rsid w:val="00D30E6E"/>
    <w:rsid w:val="00D33CF3"/>
    <w:rsid w:val="00D37761"/>
    <w:rsid w:val="00D43C78"/>
    <w:rsid w:val="00D52B28"/>
    <w:rsid w:val="00D5323E"/>
    <w:rsid w:val="00D54817"/>
    <w:rsid w:val="00D54DD6"/>
    <w:rsid w:val="00D57052"/>
    <w:rsid w:val="00D6188C"/>
    <w:rsid w:val="00D661FA"/>
    <w:rsid w:val="00D76E3A"/>
    <w:rsid w:val="00D77EBF"/>
    <w:rsid w:val="00D8542A"/>
    <w:rsid w:val="00D91418"/>
    <w:rsid w:val="00D9485F"/>
    <w:rsid w:val="00D9792E"/>
    <w:rsid w:val="00DA1108"/>
    <w:rsid w:val="00DA1248"/>
    <w:rsid w:val="00DA2E92"/>
    <w:rsid w:val="00DA71D5"/>
    <w:rsid w:val="00DB26DA"/>
    <w:rsid w:val="00DB34D3"/>
    <w:rsid w:val="00DC0F77"/>
    <w:rsid w:val="00DC3BDD"/>
    <w:rsid w:val="00DC475B"/>
    <w:rsid w:val="00DC681F"/>
    <w:rsid w:val="00DC7BB2"/>
    <w:rsid w:val="00DD5ADF"/>
    <w:rsid w:val="00DE3DA7"/>
    <w:rsid w:val="00DE3F6C"/>
    <w:rsid w:val="00DE760C"/>
    <w:rsid w:val="00DF1179"/>
    <w:rsid w:val="00DF2B0E"/>
    <w:rsid w:val="00DF59EA"/>
    <w:rsid w:val="00DF73A4"/>
    <w:rsid w:val="00E01908"/>
    <w:rsid w:val="00E01F1D"/>
    <w:rsid w:val="00E023A0"/>
    <w:rsid w:val="00E02D03"/>
    <w:rsid w:val="00E05454"/>
    <w:rsid w:val="00E17909"/>
    <w:rsid w:val="00E205BE"/>
    <w:rsid w:val="00E26BDC"/>
    <w:rsid w:val="00E37797"/>
    <w:rsid w:val="00E41BE2"/>
    <w:rsid w:val="00E55BC8"/>
    <w:rsid w:val="00E57F32"/>
    <w:rsid w:val="00E63C0F"/>
    <w:rsid w:val="00E759AD"/>
    <w:rsid w:val="00E77CD1"/>
    <w:rsid w:val="00E80050"/>
    <w:rsid w:val="00E817DC"/>
    <w:rsid w:val="00E90843"/>
    <w:rsid w:val="00EA0C46"/>
    <w:rsid w:val="00EA1549"/>
    <w:rsid w:val="00EA5F54"/>
    <w:rsid w:val="00EB0567"/>
    <w:rsid w:val="00EB3DEA"/>
    <w:rsid w:val="00EB4F7C"/>
    <w:rsid w:val="00EC3616"/>
    <w:rsid w:val="00EC4E37"/>
    <w:rsid w:val="00EC5BA4"/>
    <w:rsid w:val="00ED0341"/>
    <w:rsid w:val="00ED30C7"/>
    <w:rsid w:val="00ED32C7"/>
    <w:rsid w:val="00ED71CD"/>
    <w:rsid w:val="00EE3E54"/>
    <w:rsid w:val="00EF08A0"/>
    <w:rsid w:val="00F013F0"/>
    <w:rsid w:val="00F03995"/>
    <w:rsid w:val="00F05216"/>
    <w:rsid w:val="00F0587B"/>
    <w:rsid w:val="00F10050"/>
    <w:rsid w:val="00F12D8F"/>
    <w:rsid w:val="00F171C7"/>
    <w:rsid w:val="00F2774A"/>
    <w:rsid w:val="00F33B55"/>
    <w:rsid w:val="00F421B1"/>
    <w:rsid w:val="00F56A4F"/>
    <w:rsid w:val="00F61340"/>
    <w:rsid w:val="00F61CB3"/>
    <w:rsid w:val="00F63CDD"/>
    <w:rsid w:val="00F64D5F"/>
    <w:rsid w:val="00F70BA1"/>
    <w:rsid w:val="00F7332C"/>
    <w:rsid w:val="00F779F3"/>
    <w:rsid w:val="00F80028"/>
    <w:rsid w:val="00F824BC"/>
    <w:rsid w:val="00F84C4E"/>
    <w:rsid w:val="00F94AA0"/>
    <w:rsid w:val="00FA1948"/>
    <w:rsid w:val="00FA254F"/>
    <w:rsid w:val="00FB31BE"/>
    <w:rsid w:val="00FB4841"/>
    <w:rsid w:val="00FB7983"/>
    <w:rsid w:val="00FC33ED"/>
    <w:rsid w:val="00FC4DEE"/>
    <w:rsid w:val="00FC5C36"/>
    <w:rsid w:val="00FD23B1"/>
    <w:rsid w:val="00FE0A77"/>
    <w:rsid w:val="00FE2446"/>
    <w:rsid w:val="00FE7D40"/>
    <w:rsid w:val="015908DF"/>
    <w:rsid w:val="0C445253"/>
    <w:rsid w:val="13A58E47"/>
    <w:rsid w:val="1682D9F6"/>
    <w:rsid w:val="168C5A18"/>
    <w:rsid w:val="1C3A98A2"/>
    <w:rsid w:val="2A63DBCC"/>
    <w:rsid w:val="36335907"/>
    <w:rsid w:val="4CB4B2AF"/>
    <w:rsid w:val="4E20F3BD"/>
    <w:rsid w:val="54282694"/>
    <w:rsid w:val="67540BEF"/>
    <w:rsid w:val="69C54CE2"/>
    <w:rsid w:val="6C79CACC"/>
    <w:rsid w:val="709ECA3D"/>
    <w:rsid w:val="7DA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98DE"/>
  <w15:chartTrackingRefBased/>
  <w15:docId w15:val="{BB82C346-CCA0-4FDA-BFCD-77392D29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46"/>
    <w:pPr>
      <w:spacing w:after="5" w:line="248" w:lineRule="auto"/>
      <w:ind w:left="289"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6"/>
    <w:pPr>
      <w:ind w:left="720"/>
      <w:contextualSpacing/>
    </w:pPr>
  </w:style>
  <w:style w:type="character" w:styleId="CommentReference">
    <w:name w:val="annotation reference"/>
    <w:basedOn w:val="DefaultParagraphFont"/>
    <w:uiPriority w:val="99"/>
    <w:semiHidden/>
    <w:unhideWhenUsed/>
    <w:rsid w:val="00FE2446"/>
    <w:rPr>
      <w:sz w:val="16"/>
      <w:szCs w:val="16"/>
    </w:rPr>
  </w:style>
  <w:style w:type="paragraph" w:styleId="CommentText">
    <w:name w:val="annotation text"/>
    <w:basedOn w:val="Normal"/>
    <w:link w:val="CommentTextChar"/>
    <w:uiPriority w:val="99"/>
    <w:unhideWhenUsed/>
    <w:rsid w:val="00FE2446"/>
    <w:pPr>
      <w:spacing w:line="240" w:lineRule="auto"/>
    </w:pPr>
    <w:rPr>
      <w:sz w:val="20"/>
      <w:szCs w:val="20"/>
    </w:rPr>
  </w:style>
  <w:style w:type="character" w:customStyle="1" w:styleId="CommentTextChar">
    <w:name w:val="Comment Text Char"/>
    <w:basedOn w:val="DefaultParagraphFont"/>
    <w:link w:val="CommentText"/>
    <w:uiPriority w:val="99"/>
    <w:rsid w:val="00FE2446"/>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FE2446"/>
    <w:rPr>
      <w:b/>
      <w:bCs/>
    </w:rPr>
  </w:style>
  <w:style w:type="character" w:customStyle="1" w:styleId="CommentSubjectChar">
    <w:name w:val="Comment Subject Char"/>
    <w:basedOn w:val="CommentTextChar"/>
    <w:link w:val="CommentSubject"/>
    <w:uiPriority w:val="99"/>
    <w:semiHidden/>
    <w:rsid w:val="00FE2446"/>
    <w:rPr>
      <w:rFonts w:ascii="Trebuchet MS" w:eastAsia="Trebuchet MS" w:hAnsi="Trebuchet MS" w:cs="Trebuchet MS"/>
      <w:b/>
      <w:bCs/>
      <w:color w:val="000000"/>
      <w:sz w:val="20"/>
      <w:szCs w:val="20"/>
    </w:rPr>
  </w:style>
  <w:style w:type="table" w:customStyle="1" w:styleId="1">
    <w:name w:val="1"/>
    <w:basedOn w:val="TableNormal"/>
    <w:rsid w:val="008244BB"/>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05BE"/>
    <w:rPr>
      <w:color w:val="0563C1" w:themeColor="hyperlink"/>
      <w:u w:val="single"/>
    </w:rPr>
  </w:style>
  <w:style w:type="character" w:styleId="UnresolvedMention">
    <w:name w:val="Unresolved Mention"/>
    <w:basedOn w:val="DefaultParagraphFont"/>
    <w:uiPriority w:val="99"/>
    <w:semiHidden/>
    <w:unhideWhenUsed/>
    <w:rsid w:val="00E205BE"/>
    <w:rPr>
      <w:color w:val="605E5C"/>
      <w:shd w:val="clear" w:color="auto" w:fill="E1DFDD"/>
    </w:rPr>
  </w:style>
  <w:style w:type="paragraph" w:customStyle="1" w:styleId="indent-3">
    <w:name w:val="indent-3"/>
    <w:basedOn w:val="Normal"/>
    <w:rsid w:val="00AA057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indent-4">
    <w:name w:val="indent-4"/>
    <w:basedOn w:val="Normal"/>
    <w:rsid w:val="00AA057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paragraph-hierarchy">
    <w:name w:val="paragraph-hierarchy"/>
    <w:basedOn w:val="DefaultParagraphFont"/>
    <w:rsid w:val="00AA0572"/>
  </w:style>
  <w:style w:type="character" w:customStyle="1" w:styleId="paren">
    <w:name w:val="paren"/>
    <w:basedOn w:val="DefaultParagraphFont"/>
    <w:rsid w:val="00AA0572"/>
  </w:style>
  <w:style w:type="paragraph" w:styleId="NormalWeb">
    <w:name w:val="Normal (Web)"/>
    <w:basedOn w:val="Normal"/>
    <w:uiPriority w:val="99"/>
    <w:unhideWhenUsed/>
    <w:rsid w:val="001966E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966EA"/>
    <w:rPr>
      <w:b/>
      <w:bCs/>
    </w:rPr>
  </w:style>
  <w:style w:type="paragraph" w:styleId="Revision">
    <w:name w:val="Revision"/>
    <w:hidden/>
    <w:uiPriority w:val="99"/>
    <w:semiHidden/>
    <w:rsid w:val="0098514A"/>
    <w:pPr>
      <w:spacing w:after="0" w:line="240" w:lineRule="auto"/>
    </w:pPr>
    <w:rPr>
      <w:rFonts w:ascii="Trebuchet MS" w:eastAsia="Trebuchet MS" w:hAnsi="Trebuchet MS" w:cs="Trebuchet MS"/>
      <w:color w:val="000000"/>
    </w:rPr>
  </w:style>
  <w:style w:type="character" w:customStyle="1" w:styleId="cf01">
    <w:name w:val="cf01"/>
    <w:basedOn w:val="DefaultParagraphFont"/>
    <w:rsid w:val="00AE05F5"/>
    <w:rPr>
      <w:rFonts w:ascii="Segoe UI" w:hAnsi="Segoe UI" w:cs="Segoe UI" w:hint="default"/>
      <w:sz w:val="18"/>
      <w:szCs w:val="18"/>
    </w:rPr>
  </w:style>
  <w:style w:type="paragraph" w:styleId="Header">
    <w:name w:val="header"/>
    <w:basedOn w:val="Normal"/>
    <w:link w:val="HeaderChar"/>
    <w:uiPriority w:val="99"/>
    <w:unhideWhenUsed/>
    <w:rsid w:val="0033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F17"/>
    <w:rPr>
      <w:rFonts w:ascii="Trebuchet MS" w:eastAsia="Trebuchet MS" w:hAnsi="Trebuchet MS" w:cs="Trebuchet MS"/>
      <w:color w:val="000000"/>
    </w:rPr>
  </w:style>
  <w:style w:type="paragraph" w:styleId="Footer">
    <w:name w:val="footer"/>
    <w:basedOn w:val="Normal"/>
    <w:link w:val="FooterChar"/>
    <w:uiPriority w:val="99"/>
    <w:unhideWhenUsed/>
    <w:rsid w:val="0033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17"/>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678">
      <w:bodyDiv w:val="1"/>
      <w:marLeft w:val="0"/>
      <w:marRight w:val="0"/>
      <w:marTop w:val="0"/>
      <w:marBottom w:val="0"/>
      <w:divBdr>
        <w:top w:val="none" w:sz="0" w:space="0" w:color="auto"/>
        <w:left w:val="none" w:sz="0" w:space="0" w:color="auto"/>
        <w:bottom w:val="none" w:sz="0" w:space="0" w:color="auto"/>
        <w:right w:val="none" w:sz="0" w:space="0" w:color="auto"/>
      </w:divBdr>
    </w:div>
    <w:div w:id="172571201">
      <w:bodyDiv w:val="1"/>
      <w:marLeft w:val="0"/>
      <w:marRight w:val="0"/>
      <w:marTop w:val="0"/>
      <w:marBottom w:val="0"/>
      <w:divBdr>
        <w:top w:val="none" w:sz="0" w:space="0" w:color="auto"/>
        <w:left w:val="none" w:sz="0" w:space="0" w:color="auto"/>
        <w:bottom w:val="none" w:sz="0" w:space="0" w:color="auto"/>
        <w:right w:val="none" w:sz="0" w:space="0" w:color="auto"/>
      </w:divBdr>
    </w:div>
    <w:div w:id="678049525">
      <w:bodyDiv w:val="1"/>
      <w:marLeft w:val="0"/>
      <w:marRight w:val="0"/>
      <w:marTop w:val="0"/>
      <w:marBottom w:val="0"/>
      <w:divBdr>
        <w:top w:val="none" w:sz="0" w:space="0" w:color="auto"/>
        <w:left w:val="none" w:sz="0" w:space="0" w:color="auto"/>
        <w:bottom w:val="none" w:sz="0" w:space="0" w:color="auto"/>
        <w:right w:val="none" w:sz="0" w:space="0" w:color="auto"/>
      </w:divBdr>
    </w:div>
    <w:div w:id="946349919">
      <w:bodyDiv w:val="1"/>
      <w:marLeft w:val="0"/>
      <w:marRight w:val="0"/>
      <w:marTop w:val="0"/>
      <w:marBottom w:val="0"/>
      <w:divBdr>
        <w:top w:val="none" w:sz="0" w:space="0" w:color="auto"/>
        <w:left w:val="none" w:sz="0" w:space="0" w:color="auto"/>
        <w:bottom w:val="none" w:sz="0" w:space="0" w:color="auto"/>
        <w:right w:val="none" w:sz="0" w:space="0" w:color="auto"/>
      </w:divBdr>
    </w:div>
    <w:div w:id="1028291476">
      <w:bodyDiv w:val="1"/>
      <w:marLeft w:val="0"/>
      <w:marRight w:val="0"/>
      <w:marTop w:val="0"/>
      <w:marBottom w:val="0"/>
      <w:divBdr>
        <w:top w:val="none" w:sz="0" w:space="0" w:color="auto"/>
        <w:left w:val="none" w:sz="0" w:space="0" w:color="auto"/>
        <w:bottom w:val="none" w:sz="0" w:space="0" w:color="auto"/>
        <w:right w:val="none" w:sz="0" w:space="0" w:color="auto"/>
      </w:divBdr>
    </w:div>
    <w:div w:id="1298759020">
      <w:bodyDiv w:val="1"/>
      <w:marLeft w:val="0"/>
      <w:marRight w:val="0"/>
      <w:marTop w:val="0"/>
      <w:marBottom w:val="0"/>
      <w:divBdr>
        <w:top w:val="none" w:sz="0" w:space="0" w:color="auto"/>
        <w:left w:val="none" w:sz="0" w:space="0" w:color="auto"/>
        <w:bottom w:val="none" w:sz="0" w:space="0" w:color="auto"/>
        <w:right w:val="none" w:sz="0" w:space="0" w:color="auto"/>
      </w:divBdr>
    </w:div>
    <w:div w:id="1481267275">
      <w:bodyDiv w:val="1"/>
      <w:marLeft w:val="0"/>
      <w:marRight w:val="0"/>
      <w:marTop w:val="0"/>
      <w:marBottom w:val="0"/>
      <w:divBdr>
        <w:top w:val="none" w:sz="0" w:space="0" w:color="auto"/>
        <w:left w:val="none" w:sz="0" w:space="0" w:color="auto"/>
        <w:bottom w:val="none" w:sz="0" w:space="0" w:color="auto"/>
        <w:right w:val="none" w:sz="0" w:space="0" w:color="auto"/>
      </w:divBdr>
    </w:div>
    <w:div w:id="1497722552">
      <w:bodyDiv w:val="1"/>
      <w:marLeft w:val="0"/>
      <w:marRight w:val="0"/>
      <w:marTop w:val="0"/>
      <w:marBottom w:val="0"/>
      <w:divBdr>
        <w:top w:val="none" w:sz="0" w:space="0" w:color="auto"/>
        <w:left w:val="none" w:sz="0" w:space="0" w:color="auto"/>
        <w:bottom w:val="none" w:sz="0" w:space="0" w:color="auto"/>
        <w:right w:val="none" w:sz="0" w:space="0" w:color="auto"/>
      </w:divBdr>
      <w:divsChild>
        <w:div w:id="113326288">
          <w:marLeft w:val="0"/>
          <w:marRight w:val="0"/>
          <w:marTop w:val="0"/>
          <w:marBottom w:val="0"/>
          <w:divBdr>
            <w:top w:val="none" w:sz="0" w:space="0" w:color="auto"/>
            <w:left w:val="none" w:sz="0" w:space="0" w:color="auto"/>
            <w:bottom w:val="none" w:sz="0" w:space="0" w:color="auto"/>
            <w:right w:val="none" w:sz="0" w:space="0" w:color="auto"/>
          </w:divBdr>
          <w:divsChild>
            <w:div w:id="345061130">
              <w:marLeft w:val="0"/>
              <w:marRight w:val="0"/>
              <w:marTop w:val="0"/>
              <w:marBottom w:val="0"/>
              <w:divBdr>
                <w:top w:val="none" w:sz="0" w:space="0" w:color="auto"/>
                <w:left w:val="none" w:sz="0" w:space="0" w:color="auto"/>
                <w:bottom w:val="none" w:sz="0" w:space="0" w:color="auto"/>
                <w:right w:val="none" w:sz="0" w:space="0" w:color="auto"/>
              </w:divBdr>
            </w:div>
            <w:div w:id="486165971">
              <w:marLeft w:val="0"/>
              <w:marRight w:val="0"/>
              <w:marTop w:val="0"/>
              <w:marBottom w:val="0"/>
              <w:divBdr>
                <w:top w:val="none" w:sz="0" w:space="0" w:color="auto"/>
                <w:left w:val="none" w:sz="0" w:space="0" w:color="auto"/>
                <w:bottom w:val="none" w:sz="0" w:space="0" w:color="auto"/>
                <w:right w:val="none" w:sz="0" w:space="0" w:color="auto"/>
              </w:divBdr>
            </w:div>
            <w:div w:id="906501079">
              <w:marLeft w:val="0"/>
              <w:marRight w:val="0"/>
              <w:marTop w:val="0"/>
              <w:marBottom w:val="0"/>
              <w:divBdr>
                <w:top w:val="none" w:sz="0" w:space="0" w:color="auto"/>
                <w:left w:val="none" w:sz="0" w:space="0" w:color="auto"/>
                <w:bottom w:val="none" w:sz="0" w:space="0" w:color="auto"/>
                <w:right w:val="none" w:sz="0" w:space="0" w:color="auto"/>
              </w:divBdr>
            </w:div>
          </w:divsChild>
        </w:div>
        <w:div w:id="790828199">
          <w:marLeft w:val="0"/>
          <w:marRight w:val="0"/>
          <w:marTop w:val="0"/>
          <w:marBottom w:val="0"/>
          <w:divBdr>
            <w:top w:val="none" w:sz="0" w:space="0" w:color="auto"/>
            <w:left w:val="none" w:sz="0" w:space="0" w:color="auto"/>
            <w:bottom w:val="none" w:sz="0" w:space="0" w:color="auto"/>
            <w:right w:val="none" w:sz="0" w:space="0" w:color="auto"/>
          </w:divBdr>
        </w:div>
        <w:div w:id="1534803100">
          <w:marLeft w:val="0"/>
          <w:marRight w:val="0"/>
          <w:marTop w:val="0"/>
          <w:marBottom w:val="0"/>
          <w:divBdr>
            <w:top w:val="none" w:sz="0" w:space="0" w:color="auto"/>
            <w:left w:val="none" w:sz="0" w:space="0" w:color="auto"/>
            <w:bottom w:val="none" w:sz="0" w:space="0" w:color="auto"/>
            <w:right w:val="none" w:sz="0" w:space="0" w:color="auto"/>
          </w:divBdr>
        </w:div>
      </w:divsChild>
    </w:div>
    <w:div w:id="18009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a.org/ethics/code/" TargetMode="External"/><Relationship Id="rId18" Type="http://schemas.openxmlformats.org/officeDocument/2006/relationships/hyperlink" Target="http://www.uchicago.edu/search/?GSAq=decep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cfr.gov/on/2018-07-19/title-45/section-46.111" TargetMode="External"/><Relationship Id="rId17" Type="http://schemas.openxmlformats.org/officeDocument/2006/relationships/hyperlink" Target="https://research.oregonstate.edu/irb/research-involving-deception" TargetMode="External"/><Relationship Id="rId2" Type="http://schemas.openxmlformats.org/officeDocument/2006/relationships/customXml" Target="../customXml/item2.xml"/><Relationship Id="rId16" Type="http://schemas.openxmlformats.org/officeDocument/2006/relationships/hyperlink" Target="https://research.iu.edu/compliance/human-subjects/guidance/decep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on/2018-07-19/title-45/subtitle-A/subchapter-A/part-46" TargetMode="External"/><Relationship Id="rId5" Type="http://schemas.openxmlformats.org/officeDocument/2006/relationships/styles" Target="styles.xml"/><Relationship Id="rId15" Type="http://schemas.openxmlformats.org/officeDocument/2006/relationships/hyperlink" Target="https://research.utdallas.edu/researchers/human-subjects-research/researchers/deception-and-incomplete-disclosure" TargetMode="External"/><Relationship Id="rId10" Type="http://schemas.openxmlformats.org/officeDocument/2006/relationships/hyperlink" Target="https://www.ecfr.gov/current/title-45/subtitle-A/subchapter-A/part-46/subpart-A/section-46.116"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pusirb.duke.edu/irb-policies/using-deceptio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3b7727-4e33-4d82-879b-88352228cec1">
      <UserInfo>
        <DisplayName>Anca Miron</DisplayName>
        <AccountId>71</AccountId>
        <AccountType/>
      </UserInfo>
      <UserInfo>
        <DisplayName>Kathy Phillippi-Immel</DisplayName>
        <AccountId>1715</AccountId>
        <AccountType/>
      </UserInfo>
    </SharedWithUsers>
    <TaxCatchAll xmlns="773b7727-4e33-4d82-879b-88352228cec1" xsi:nil="true"/>
    <lcf76f155ced4ddcb4097134ff3c332f xmlns="b7af8558-342b-47a5-8a60-80ff2babdc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5" ma:contentTypeDescription="Create a new document." ma:contentTypeScope="" ma:versionID="2db2da9e14328c7bc0222099e523be8a">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d1a47917798f6c360fc2e6e81bd375bf"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74D86-B82F-4FEC-A5EB-93B2278C28E4}">
  <ds:schemaRefs>
    <ds:schemaRef ds:uri="http://schemas.microsoft.com/office/2006/metadata/properties"/>
    <ds:schemaRef ds:uri="http://schemas.microsoft.com/office/infopath/2007/PartnerControls"/>
    <ds:schemaRef ds:uri="773b7727-4e33-4d82-879b-88352228cec1"/>
    <ds:schemaRef ds:uri="b7af8558-342b-47a5-8a60-80ff2babdc4e"/>
  </ds:schemaRefs>
</ds:datastoreItem>
</file>

<file path=customXml/itemProps2.xml><?xml version="1.0" encoding="utf-8"?>
<ds:datastoreItem xmlns:ds="http://schemas.openxmlformats.org/officeDocument/2006/customXml" ds:itemID="{66A76F04-FB6A-4722-8CC9-B855AE5D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676E-1629-4C93-9EEC-64C654C72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Schill;Anca Miron</dc:creator>
  <cp:keywords/>
  <dc:description/>
  <cp:lastModifiedBy>Kelly Schill</cp:lastModifiedBy>
  <cp:revision>19</cp:revision>
  <cp:lastPrinted>2022-05-25T12:38:00Z</cp:lastPrinted>
  <dcterms:created xsi:type="dcterms:W3CDTF">2022-05-25T15:53:00Z</dcterms:created>
  <dcterms:modified xsi:type="dcterms:W3CDTF">2022-05-25T16:30:00Z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y fmtid="{D5CDD505-2E9C-101B-9397-08002B2CF9AE}" pid="3" name="MediaServiceImageTags">
    <vt:lpwstr/>
  </property>
</Properties>
</file>